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32CB" w14:textId="77777777" w:rsidR="004C0EDC" w:rsidRPr="000A0A71" w:rsidRDefault="004C0EDC" w:rsidP="00F05FC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A0A71">
        <w:rPr>
          <w:rFonts w:ascii="Times New Roman" w:hAnsi="Times New Roman"/>
          <w:b/>
          <w:sz w:val="23"/>
          <w:szCs w:val="23"/>
        </w:rPr>
        <w:t>Előterjesztés</w:t>
      </w:r>
    </w:p>
    <w:p w14:paraId="3D7883E4" w14:textId="5E08286B" w:rsidR="004C0EDC" w:rsidRPr="000A0A71" w:rsidRDefault="0040412F" w:rsidP="00F05FC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Sóly</w:t>
      </w:r>
      <w:r w:rsidR="004C0EDC" w:rsidRPr="000A0A71">
        <w:rPr>
          <w:rFonts w:ascii="Times New Roman" w:hAnsi="Times New Roman"/>
          <w:b/>
          <w:sz w:val="23"/>
          <w:szCs w:val="23"/>
        </w:rPr>
        <w:t xml:space="preserve"> Község Önkormányzata Képviselő-testülete 2025. június 2</w:t>
      </w:r>
      <w:r w:rsidR="00303AA6">
        <w:rPr>
          <w:rFonts w:ascii="Times New Roman" w:hAnsi="Times New Roman"/>
          <w:b/>
          <w:sz w:val="23"/>
          <w:szCs w:val="23"/>
        </w:rPr>
        <w:t>6</w:t>
      </w:r>
      <w:r w:rsidR="004C0EDC" w:rsidRPr="000A0A71">
        <w:rPr>
          <w:rFonts w:ascii="Times New Roman" w:hAnsi="Times New Roman"/>
          <w:b/>
          <w:sz w:val="23"/>
          <w:szCs w:val="23"/>
        </w:rPr>
        <w:t>. napján tartandó nyilvános, önálló ülésére</w:t>
      </w:r>
    </w:p>
    <w:p w14:paraId="53689C1E" w14:textId="77777777" w:rsidR="004C0EDC" w:rsidRPr="000A0A71" w:rsidRDefault="004C0EDC" w:rsidP="00F05FC2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5D200A3C" w14:textId="4E05D204" w:rsidR="0081071D" w:rsidRPr="0081071D" w:rsidRDefault="004C0EDC" w:rsidP="0081071D">
      <w:pPr>
        <w:pStyle w:val="Default"/>
        <w:jc w:val="both"/>
        <w:rPr>
          <w:sz w:val="23"/>
          <w:szCs w:val="23"/>
        </w:rPr>
      </w:pPr>
      <w:r w:rsidRPr="000A0A71">
        <w:rPr>
          <w:b/>
          <w:sz w:val="23"/>
          <w:szCs w:val="23"/>
          <w:u w:val="single"/>
        </w:rPr>
        <w:t>Napirendi pont:</w:t>
      </w:r>
      <w:r w:rsidRPr="000A0A71">
        <w:rPr>
          <w:b/>
          <w:sz w:val="23"/>
          <w:szCs w:val="23"/>
        </w:rPr>
        <w:t xml:space="preserve"> </w:t>
      </w:r>
      <w:bookmarkStart w:id="0" w:name="_Hlk201216058"/>
      <w:r w:rsidR="0081071D" w:rsidRPr="0081071D">
        <w:rPr>
          <w:sz w:val="23"/>
          <w:szCs w:val="23"/>
        </w:rPr>
        <w:t xml:space="preserve">Versenyképes Járások Program keretében miniszteri döntés alapján támogatási igényre </w:t>
      </w:r>
      <w:r w:rsidR="0081071D" w:rsidRPr="00303AA6">
        <w:rPr>
          <w:sz w:val="23"/>
          <w:szCs w:val="23"/>
        </w:rPr>
        <w:t xml:space="preserve">benyújtott </w:t>
      </w:r>
      <w:r w:rsidR="00303AA6" w:rsidRPr="00303AA6">
        <w:rPr>
          <w:sz w:val="23"/>
          <w:szCs w:val="23"/>
        </w:rPr>
        <w:t>„I. közszolgáltatásokhoz és közösségi élethez kapcsolódó infrastruktúra és humán kapacitás fejlesztés Sólyban.”</w:t>
      </w:r>
      <w:r w:rsidR="0081071D" w:rsidRPr="00303AA6">
        <w:rPr>
          <w:sz w:val="23"/>
          <w:szCs w:val="23"/>
        </w:rPr>
        <w:t xml:space="preserve"> projekttel kapcsolatos döntés meghozatala</w:t>
      </w:r>
      <w:r w:rsidR="0081071D" w:rsidRPr="0081071D">
        <w:rPr>
          <w:sz w:val="23"/>
          <w:szCs w:val="23"/>
        </w:rPr>
        <w:t xml:space="preserve"> </w:t>
      </w:r>
      <w:bookmarkEnd w:id="0"/>
    </w:p>
    <w:p w14:paraId="1F1F807B" w14:textId="722378A6" w:rsidR="004C0EDC" w:rsidRPr="000A0A71" w:rsidRDefault="004C0EDC" w:rsidP="00F05FC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b/>
          <w:sz w:val="23"/>
          <w:szCs w:val="23"/>
          <w:u w:val="single"/>
        </w:rPr>
        <w:t>Előterjesztő:</w:t>
      </w:r>
      <w:r w:rsidRPr="000A0A71">
        <w:rPr>
          <w:rFonts w:ascii="Times New Roman" w:hAnsi="Times New Roman"/>
          <w:sz w:val="23"/>
          <w:szCs w:val="23"/>
        </w:rPr>
        <w:t xml:space="preserve"> </w:t>
      </w:r>
      <w:r w:rsidR="00303AA6">
        <w:rPr>
          <w:rFonts w:ascii="Times New Roman" w:hAnsi="Times New Roman"/>
          <w:sz w:val="23"/>
          <w:szCs w:val="23"/>
        </w:rPr>
        <w:t>Ispán Krisztina</w:t>
      </w:r>
      <w:r w:rsidRPr="000A0A71">
        <w:rPr>
          <w:rFonts w:ascii="Times New Roman" w:hAnsi="Times New Roman"/>
          <w:sz w:val="23"/>
          <w:szCs w:val="23"/>
        </w:rPr>
        <w:t xml:space="preserve"> polgármester</w:t>
      </w:r>
    </w:p>
    <w:p w14:paraId="1C6F513F" w14:textId="77777777" w:rsidR="004C0EDC" w:rsidRPr="000A0A71" w:rsidRDefault="004C0EDC" w:rsidP="00F05FC2">
      <w:pPr>
        <w:pStyle w:val="Default"/>
        <w:rPr>
          <w:b/>
          <w:bCs/>
          <w:sz w:val="23"/>
          <w:szCs w:val="23"/>
        </w:rPr>
      </w:pPr>
    </w:p>
    <w:p w14:paraId="53F81BA1" w14:textId="758C94F5" w:rsidR="004C0EDC" w:rsidRPr="000A0A71" w:rsidRDefault="004C0EDC" w:rsidP="00F05FC2">
      <w:pPr>
        <w:pStyle w:val="Default"/>
        <w:rPr>
          <w:b/>
          <w:bCs/>
          <w:i/>
          <w:iCs/>
          <w:sz w:val="23"/>
          <w:szCs w:val="23"/>
        </w:rPr>
      </w:pPr>
      <w:r w:rsidRPr="000A0A71">
        <w:rPr>
          <w:b/>
          <w:bCs/>
          <w:i/>
          <w:iCs/>
          <w:sz w:val="23"/>
          <w:szCs w:val="23"/>
        </w:rPr>
        <w:t xml:space="preserve">Tisztelt Képviselő-testület! </w:t>
      </w:r>
    </w:p>
    <w:p w14:paraId="70CFE2FC" w14:textId="77777777" w:rsidR="004C0EDC" w:rsidRPr="000A0A71" w:rsidRDefault="004C0EDC" w:rsidP="00F05FC2">
      <w:pPr>
        <w:pStyle w:val="Default"/>
        <w:rPr>
          <w:sz w:val="23"/>
          <w:szCs w:val="23"/>
        </w:rPr>
      </w:pPr>
    </w:p>
    <w:p w14:paraId="7048E233" w14:textId="77777777" w:rsidR="004C0EDC" w:rsidRPr="000A0A71" w:rsidRDefault="004C0EDC" w:rsidP="00847036">
      <w:pPr>
        <w:pStyle w:val="Default"/>
        <w:spacing w:before="240" w:after="24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2025. március 6-án, a Közigazgatási és Területfejlesztési Minisztérium által közzétételre került a Versenyképes Járások Program fejlesztési igények benyújtására vonatkozó Felhívása. </w:t>
      </w:r>
    </w:p>
    <w:p w14:paraId="371AC241" w14:textId="60C75026" w:rsidR="004C0EDC" w:rsidRPr="000A0A71" w:rsidRDefault="004C0EDC" w:rsidP="00847036">
      <w:pPr>
        <w:pStyle w:val="Default"/>
        <w:spacing w:before="240" w:after="24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 </w:t>
      </w:r>
    </w:p>
    <w:p w14:paraId="189AF7AE" w14:textId="77777777" w:rsidR="004C0EDC" w:rsidRPr="000A0A71" w:rsidRDefault="004C0EDC" w:rsidP="00847036">
      <w:pPr>
        <w:pStyle w:val="Default"/>
        <w:spacing w:before="240" w:after="24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benyújtásra kerülő fejlesztési igények összegyűjtése és megismerése azt a célt szolgálja, hogy a Támogató felmérje, a települési önkormányzatok körében milyen javaslatok merülnek fel az adott járásban szükséges fejlesztések vonatkozásában. </w:t>
      </w:r>
    </w:p>
    <w:p w14:paraId="0C1C8D4E" w14:textId="77777777" w:rsidR="004C0EDC" w:rsidRPr="000A0A71" w:rsidRDefault="004C0EDC" w:rsidP="00847036">
      <w:pPr>
        <w:pStyle w:val="Default"/>
        <w:spacing w:before="240" w:after="24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Program végrehajtására a Versenyképes Járások Program végrehajtási rendszeréről szóló 2/2025. (II.28.) KTM rendeletben (a továbbiakban: Rendelet) foglaltak az irányadóak. </w:t>
      </w:r>
    </w:p>
    <w:p w14:paraId="5AE76D1D" w14:textId="77777777" w:rsidR="004C0EDC" w:rsidRPr="000A0A71" w:rsidRDefault="004C0EDC" w:rsidP="00F05FC2">
      <w:pPr>
        <w:pStyle w:val="Default"/>
        <w:spacing w:before="120" w:after="12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Eljárásrend: </w:t>
      </w:r>
    </w:p>
    <w:p w14:paraId="7B51D377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Felhívás közzététele járási keretösszegekre </w:t>
      </w:r>
    </w:p>
    <w:p w14:paraId="0D2A6595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fejlesztési igények kidolgozása és benyújtása a főispán felé (2025. március 25 – 2025. április 9. között, Felhívás I. számú melléklete szerinti fejlesztési igény adatlappal) </w:t>
      </w:r>
    </w:p>
    <w:p w14:paraId="2E87C797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fejlesztési igények megküldése a vármegyei közgyűlés elnökének véleményezésre a főispán benyújtási jogosultsági ellenőrzését követően </w:t>
      </w:r>
    </w:p>
    <w:p w14:paraId="2A00CA1E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fejlesztési igények vizsgálata </w:t>
      </w:r>
    </w:p>
    <w:p w14:paraId="7B56A7B4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Járási Fejlesztési Fórum ülés (szavazás a támogatásra javasolt előterjesztésekről és a véleményezett támogatásra nem javasolt igények mindegyikéről) </w:t>
      </w:r>
    </w:p>
    <w:p w14:paraId="466C972E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főispán felterjesztése a Miniszter számára a Fórum által megfogalmazott javaslatokról </w:t>
      </w:r>
    </w:p>
    <w:p w14:paraId="4EF0A40A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Főispáni tájékoztatás azon települések felé, akik támogatási kérelem benyújtására jogosultak (2025. május 26-ig) </w:t>
      </w:r>
    </w:p>
    <w:p w14:paraId="00D1F5CB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Támogatási igények benyújtása (2025. május 26. és 2025. június 10. között) </w:t>
      </w:r>
    </w:p>
    <w:p w14:paraId="11CF1E47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Magyar Államkincstár formai és jogosultsági vizsgálata </w:t>
      </w:r>
    </w:p>
    <w:p w14:paraId="51C93FBE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Döntés </w:t>
      </w:r>
    </w:p>
    <w:p w14:paraId="309F38F9" w14:textId="77777777" w:rsidR="004C0EDC" w:rsidRPr="000A0A71" w:rsidRDefault="004C0EDC" w:rsidP="00F05FC2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Támogatói okirat kibocsátása, támogatás folyósítása (100% támogatási előleg, 100 % támogatási intenzitás) </w:t>
      </w:r>
    </w:p>
    <w:p w14:paraId="6EE89ACA" w14:textId="77777777" w:rsidR="004C0EDC" w:rsidRPr="000A0A71" w:rsidRDefault="004C0EDC" w:rsidP="00F05FC2">
      <w:pPr>
        <w:pStyle w:val="Default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Program keretében vissza nem térítendő költségvetési támogatás nyújtható. A támogatás maximális mértéke a fejlesztés elszámolható költségeinek legfeljebb 100%-a. A támogatás </w:t>
      </w:r>
      <w:proofErr w:type="spellStart"/>
      <w:r w:rsidRPr="000A0A71">
        <w:rPr>
          <w:sz w:val="23"/>
          <w:szCs w:val="23"/>
        </w:rPr>
        <w:t>járásonkénti</w:t>
      </w:r>
      <w:proofErr w:type="spellEnd"/>
      <w:r w:rsidRPr="000A0A71">
        <w:rPr>
          <w:sz w:val="23"/>
          <w:szCs w:val="23"/>
        </w:rPr>
        <w:t xml:space="preserve"> maximális összege az adott járás forráskeretével megegyező összeg. </w:t>
      </w:r>
    </w:p>
    <w:p w14:paraId="471720E5" w14:textId="6BD9AAD5" w:rsidR="00E008EF" w:rsidRPr="000A0A71" w:rsidRDefault="004C0EDC" w:rsidP="00F05FC2">
      <w:pPr>
        <w:pStyle w:val="Default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támogatott tevékenység megvalósításához a támogatáson túl saját forrás is bevonható, amely önerőből, hitelből és egyéb forrásból állhat. </w:t>
      </w:r>
    </w:p>
    <w:p w14:paraId="26556261" w14:textId="34ABD8E3" w:rsidR="007F54E3" w:rsidRPr="000A0A71" w:rsidRDefault="007F54E3">
      <w:pPr>
        <w:spacing w:after="160" w:line="259" w:lineRule="auto"/>
        <w:rPr>
          <w:rFonts w:ascii="Times New Roman" w:eastAsiaTheme="minorHAnsi" w:hAnsi="Times New Roman"/>
          <w:color w:val="000000"/>
          <w:sz w:val="23"/>
          <w:szCs w:val="23"/>
          <w14:ligatures w14:val="standardContextual"/>
        </w:rPr>
      </w:pPr>
      <w:r w:rsidRPr="000A0A71">
        <w:rPr>
          <w:sz w:val="23"/>
          <w:szCs w:val="23"/>
        </w:rPr>
        <w:br w:type="page"/>
      </w:r>
    </w:p>
    <w:p w14:paraId="3FAC5867" w14:textId="77777777" w:rsidR="007F54E3" w:rsidRPr="000A0A71" w:rsidRDefault="007F54E3" w:rsidP="00F05FC2">
      <w:pPr>
        <w:pStyle w:val="Default"/>
        <w:jc w:val="both"/>
        <w:rPr>
          <w:sz w:val="23"/>
          <w:szCs w:val="23"/>
        </w:rPr>
      </w:pPr>
    </w:p>
    <w:p w14:paraId="77CF2512" w14:textId="4A4DD0F0" w:rsidR="009A40E1" w:rsidRPr="000A0A71" w:rsidRDefault="009A40E1" w:rsidP="00847036">
      <w:pPr>
        <w:pStyle w:val="Default"/>
        <w:jc w:val="both"/>
        <w:rPr>
          <w:sz w:val="23"/>
          <w:szCs w:val="23"/>
        </w:rPr>
      </w:pPr>
      <w:r w:rsidRPr="000A0A71">
        <w:rPr>
          <w:sz w:val="23"/>
          <w:szCs w:val="23"/>
        </w:rPr>
        <w:t>Járási forráskeret:</w:t>
      </w:r>
    </w:p>
    <w:p w14:paraId="0F9189F0" w14:textId="6A606251" w:rsidR="009A40E1" w:rsidRPr="000A0A71" w:rsidRDefault="009A40E1" w:rsidP="00847036">
      <w:pPr>
        <w:pStyle w:val="Default"/>
        <w:jc w:val="both"/>
        <w:rPr>
          <w:sz w:val="23"/>
          <w:szCs w:val="23"/>
        </w:rPr>
      </w:pPr>
      <w:r w:rsidRPr="000A0A71">
        <w:rPr>
          <w:sz w:val="23"/>
          <w:szCs w:val="23"/>
        </w:rPr>
        <w:t>Veszprém vármegye, Veszprémi járás: 500.000.000,- Ft</w:t>
      </w:r>
    </w:p>
    <w:p w14:paraId="042E7BD8" w14:textId="4C0CBB2E" w:rsidR="009A40E1" w:rsidRPr="000A0A71" w:rsidRDefault="009A40E1" w:rsidP="00847036">
      <w:pPr>
        <w:pStyle w:val="Default"/>
        <w:spacing w:after="240"/>
        <w:jc w:val="both"/>
        <w:rPr>
          <w:b/>
          <w:bCs/>
          <w:sz w:val="23"/>
          <w:szCs w:val="23"/>
        </w:rPr>
      </w:pPr>
      <w:r w:rsidRPr="000A0A71">
        <w:rPr>
          <w:b/>
          <w:bCs/>
          <w:sz w:val="23"/>
          <w:szCs w:val="23"/>
        </w:rPr>
        <w:t xml:space="preserve">ebből </w:t>
      </w:r>
      <w:r w:rsidR="007E7213">
        <w:rPr>
          <w:b/>
          <w:bCs/>
          <w:sz w:val="23"/>
          <w:szCs w:val="23"/>
        </w:rPr>
        <w:t>Sóly</w:t>
      </w:r>
      <w:r w:rsidRPr="000A0A71">
        <w:rPr>
          <w:b/>
          <w:bCs/>
          <w:sz w:val="23"/>
          <w:szCs w:val="23"/>
        </w:rPr>
        <w:t xml:space="preserve"> község felhasználható kerete: </w:t>
      </w:r>
      <w:r w:rsidR="007E7213">
        <w:rPr>
          <w:b/>
          <w:bCs/>
          <w:sz w:val="23"/>
          <w:szCs w:val="23"/>
        </w:rPr>
        <w:t>6</w:t>
      </w:r>
      <w:r w:rsidRPr="000A0A71">
        <w:rPr>
          <w:b/>
          <w:bCs/>
          <w:sz w:val="23"/>
          <w:szCs w:val="23"/>
        </w:rPr>
        <w:t>.</w:t>
      </w:r>
      <w:r w:rsidR="007E7213">
        <w:rPr>
          <w:b/>
          <w:bCs/>
          <w:sz w:val="23"/>
          <w:szCs w:val="23"/>
        </w:rPr>
        <w:t>3</w:t>
      </w:r>
      <w:r w:rsidRPr="000A0A71">
        <w:rPr>
          <w:b/>
          <w:bCs/>
          <w:sz w:val="23"/>
          <w:szCs w:val="23"/>
        </w:rPr>
        <w:t>00.000,- Ft</w:t>
      </w:r>
    </w:p>
    <w:p w14:paraId="69751A14" w14:textId="4DD0DA17" w:rsidR="009A40E1" w:rsidRPr="000A0A71" w:rsidRDefault="005967B2" w:rsidP="00847036">
      <w:pPr>
        <w:pStyle w:val="Default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fejlesztési igények benyújtására </w:t>
      </w:r>
      <w:r w:rsidRPr="000A0A71">
        <w:rPr>
          <w:b/>
          <w:bCs/>
          <w:sz w:val="23"/>
          <w:szCs w:val="23"/>
        </w:rPr>
        <w:t>2025. március 25 – 2025. április 9.</w:t>
      </w:r>
      <w:r w:rsidRPr="000A0A71">
        <w:rPr>
          <w:sz w:val="23"/>
          <w:szCs w:val="23"/>
        </w:rPr>
        <w:t xml:space="preserve"> között volt lehetőség.</w:t>
      </w:r>
    </w:p>
    <w:p w14:paraId="41584CCD" w14:textId="3A34206A" w:rsidR="009420AE" w:rsidRPr="000A0A71" w:rsidRDefault="00E71698" w:rsidP="008470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9420AE" w:rsidRPr="000A0A71">
        <w:rPr>
          <w:sz w:val="23"/>
          <w:szCs w:val="23"/>
        </w:rPr>
        <w:t xml:space="preserve">z alábbi </w:t>
      </w:r>
      <w:r w:rsidR="004C0EDC" w:rsidRPr="000A0A71">
        <w:rPr>
          <w:sz w:val="23"/>
          <w:szCs w:val="23"/>
        </w:rPr>
        <w:t>fejlesztési igény</w:t>
      </w:r>
      <w:r w:rsidR="009420AE" w:rsidRPr="000A0A71">
        <w:rPr>
          <w:sz w:val="23"/>
          <w:szCs w:val="23"/>
        </w:rPr>
        <w:t>ek</w:t>
      </w:r>
      <w:r>
        <w:rPr>
          <w:sz w:val="23"/>
          <w:szCs w:val="23"/>
        </w:rPr>
        <w:t xml:space="preserve"> kerültek benyújtásra</w:t>
      </w:r>
    </w:p>
    <w:p w14:paraId="7C82BBBA" w14:textId="26ED9356" w:rsidR="007610F0" w:rsidRPr="00E71698" w:rsidRDefault="007610F0" w:rsidP="00847036">
      <w:pPr>
        <w:pStyle w:val="Default"/>
        <w:numPr>
          <w:ilvl w:val="0"/>
          <w:numId w:val="5"/>
        </w:numPr>
        <w:jc w:val="both"/>
        <w:rPr>
          <w:b/>
          <w:sz w:val="23"/>
          <w:szCs w:val="23"/>
        </w:rPr>
      </w:pPr>
      <w:r w:rsidRPr="00E71698">
        <w:rPr>
          <w:b/>
          <w:sz w:val="23"/>
          <w:szCs w:val="23"/>
        </w:rPr>
        <w:t>„</w:t>
      </w:r>
      <w:r w:rsidR="00E71698" w:rsidRPr="00E71698">
        <w:rPr>
          <w:b/>
          <w:sz w:val="23"/>
          <w:szCs w:val="23"/>
        </w:rPr>
        <w:t>I. közszolgáltatásokhoz és közösségi élethez kapcsolódó infrastruktúra és humán kapacitás fejlesztés Sólyban.”</w:t>
      </w:r>
    </w:p>
    <w:p w14:paraId="0171DB58" w14:textId="06CCC92E" w:rsidR="009420AE" w:rsidRPr="000A0A71" w:rsidRDefault="00E71698" w:rsidP="00847036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>Orvosi rendelőben és Művelődési Házban klíma berendezés</w:t>
      </w:r>
    </w:p>
    <w:p w14:paraId="07F88136" w14:textId="3248285F" w:rsidR="009420AE" w:rsidRDefault="00E71698" w:rsidP="00847036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>Informatikai eszközök beszerzése</w:t>
      </w:r>
    </w:p>
    <w:p w14:paraId="126A489A" w14:textId="5C1DA55B" w:rsidR="00E71698" w:rsidRPr="000A0A71" w:rsidRDefault="00E71698" w:rsidP="00847036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>Művelődésszervező bér és járulékok</w:t>
      </w:r>
    </w:p>
    <w:p w14:paraId="5E16DFA6" w14:textId="4A6DBE47" w:rsidR="007610F0" w:rsidRPr="00E71698" w:rsidRDefault="00E71698" w:rsidP="00847036">
      <w:pPr>
        <w:pStyle w:val="Default"/>
        <w:numPr>
          <w:ilvl w:val="0"/>
          <w:numId w:val="5"/>
        </w:numPr>
        <w:jc w:val="both"/>
        <w:rPr>
          <w:b/>
          <w:sz w:val="23"/>
          <w:szCs w:val="23"/>
        </w:rPr>
      </w:pPr>
      <w:r w:rsidRPr="00E71698">
        <w:rPr>
          <w:b/>
          <w:sz w:val="23"/>
          <w:szCs w:val="23"/>
        </w:rPr>
        <w:t>„II. közszolgáltatásokhoz és közösségi élethez kapcsolódó infrastruktúra és humán kapacitás fejlesztés Sólyban.”</w:t>
      </w:r>
    </w:p>
    <w:p w14:paraId="6381979C" w14:textId="5ED565A0" w:rsidR="009420AE" w:rsidRPr="000A0A71" w:rsidRDefault="009420AE" w:rsidP="00847036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3"/>
          <w:szCs w:val="23"/>
        </w:rPr>
      </w:pPr>
      <w:r w:rsidRPr="000A0A71">
        <w:rPr>
          <w:rFonts w:ascii="Times New Roman" w:hAnsi="Times New Roman"/>
          <w:iCs/>
          <w:sz w:val="23"/>
          <w:szCs w:val="23"/>
        </w:rPr>
        <w:t xml:space="preserve">Művelődési Ház </w:t>
      </w:r>
      <w:r w:rsidR="00E71698">
        <w:rPr>
          <w:rFonts w:ascii="Times New Roman" w:hAnsi="Times New Roman"/>
          <w:iCs/>
          <w:sz w:val="23"/>
          <w:szCs w:val="23"/>
        </w:rPr>
        <w:t>átalakítási munkák</w:t>
      </w:r>
    </w:p>
    <w:p w14:paraId="45F1CBEB" w14:textId="5A6A18B8" w:rsidR="004C0EDC" w:rsidRPr="000A0A71" w:rsidRDefault="004C0EDC" w:rsidP="00847036">
      <w:pPr>
        <w:pStyle w:val="Default"/>
        <w:spacing w:after="24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>A fejlesztési igények</w:t>
      </w:r>
      <w:r w:rsidR="009420AE" w:rsidRPr="000A0A71">
        <w:rPr>
          <w:sz w:val="23"/>
          <w:szCs w:val="23"/>
        </w:rPr>
        <w:t xml:space="preserve"> határidőben</w:t>
      </w:r>
      <w:r w:rsidRPr="000A0A71">
        <w:rPr>
          <w:sz w:val="23"/>
          <w:szCs w:val="23"/>
        </w:rPr>
        <w:t xml:space="preserve"> benyújtásra kerültek. </w:t>
      </w:r>
    </w:p>
    <w:p w14:paraId="4ED77C9D" w14:textId="034D0074" w:rsidR="00787B5C" w:rsidRPr="000A0A71" w:rsidRDefault="007610F0" w:rsidP="00847036">
      <w:pPr>
        <w:pStyle w:val="Default"/>
        <w:spacing w:before="240" w:after="240"/>
        <w:jc w:val="both"/>
        <w:rPr>
          <w:b/>
          <w:bCs/>
          <w:sz w:val="23"/>
          <w:szCs w:val="23"/>
        </w:rPr>
      </w:pPr>
      <w:r w:rsidRPr="000A0A71">
        <w:rPr>
          <w:sz w:val="23"/>
          <w:szCs w:val="23"/>
        </w:rPr>
        <w:t>Támogatási igények benyújtásár</w:t>
      </w:r>
      <w:r w:rsidR="008427EC" w:rsidRPr="000A0A71">
        <w:rPr>
          <w:sz w:val="23"/>
          <w:szCs w:val="23"/>
        </w:rPr>
        <w:t>a</w:t>
      </w:r>
      <w:r w:rsidRPr="000A0A71">
        <w:rPr>
          <w:sz w:val="23"/>
          <w:szCs w:val="23"/>
        </w:rPr>
        <w:t xml:space="preserve"> </w:t>
      </w:r>
      <w:r w:rsidRPr="000A0A71">
        <w:rPr>
          <w:b/>
          <w:bCs/>
          <w:sz w:val="23"/>
          <w:szCs w:val="23"/>
        </w:rPr>
        <w:t>2025. május 26. és 2025. június 11.</w:t>
      </w:r>
      <w:r w:rsidRPr="000A0A71">
        <w:rPr>
          <w:sz w:val="23"/>
          <w:szCs w:val="23"/>
        </w:rPr>
        <w:t xml:space="preserve"> között volt lehetőség.</w:t>
      </w:r>
      <w:r w:rsidR="00787B5C" w:rsidRPr="000A0A71">
        <w:rPr>
          <w:sz w:val="23"/>
          <w:szCs w:val="23"/>
        </w:rPr>
        <w:t xml:space="preserve"> </w:t>
      </w:r>
    </w:p>
    <w:p w14:paraId="4F1FFE1F" w14:textId="1DC89E36" w:rsidR="007610F0" w:rsidRPr="000A0A71" w:rsidRDefault="008427EC" w:rsidP="00847036">
      <w:pPr>
        <w:pStyle w:val="Default"/>
        <w:spacing w:before="240" w:after="24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>Az 1. pontban felsorolt fejlesztési igényekkel kapcsolatos támogatási igény</w:t>
      </w:r>
      <w:r w:rsidR="00DB16A0" w:rsidRPr="000A0A71">
        <w:rPr>
          <w:sz w:val="23"/>
          <w:szCs w:val="23"/>
        </w:rPr>
        <w:t xml:space="preserve"> határidőben</w:t>
      </w:r>
      <w:r w:rsidRPr="000A0A71">
        <w:rPr>
          <w:sz w:val="23"/>
          <w:szCs w:val="23"/>
        </w:rPr>
        <w:t xml:space="preserve"> benyújtásra került.</w:t>
      </w:r>
    </w:p>
    <w:p w14:paraId="6C3373E2" w14:textId="1F366338" w:rsidR="00232D83" w:rsidRPr="000A0A71" w:rsidRDefault="006E1D8A" w:rsidP="00847036">
      <w:pPr>
        <w:pStyle w:val="Default"/>
        <w:spacing w:before="240" w:after="24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Rendelet 3. § (1) bekezdése alapján támogatási igényt legalább három települést érintő fejlesztés támogatása céljából legalább három települési önkormányzat együtt, konzorciumban vagy társulásként (a továbbiakban együtt: jogosult) nyújthat be, azzal, hogy a konzorciumban társulás is részt vehet. </w:t>
      </w:r>
      <w:r w:rsidR="00DB16A0" w:rsidRPr="000A0A71">
        <w:rPr>
          <w:sz w:val="23"/>
          <w:szCs w:val="23"/>
        </w:rPr>
        <w:t xml:space="preserve">A </w:t>
      </w:r>
      <w:r w:rsidR="00232D83" w:rsidRPr="000A0A71">
        <w:rPr>
          <w:sz w:val="23"/>
          <w:szCs w:val="23"/>
        </w:rPr>
        <w:t xml:space="preserve">konzorciumi tagnak a Képviselő-testület </w:t>
      </w:r>
      <w:r w:rsidR="001D01FE">
        <w:rPr>
          <w:sz w:val="23"/>
          <w:szCs w:val="23"/>
        </w:rPr>
        <w:t>24</w:t>
      </w:r>
      <w:r w:rsidR="00232D83" w:rsidRPr="000A0A71">
        <w:rPr>
          <w:sz w:val="23"/>
          <w:szCs w:val="23"/>
        </w:rPr>
        <w:t>/2025. (III.2</w:t>
      </w:r>
      <w:r w:rsidR="001D01FE">
        <w:rPr>
          <w:sz w:val="23"/>
          <w:szCs w:val="23"/>
        </w:rPr>
        <w:t>7</w:t>
      </w:r>
      <w:r w:rsidR="00232D83" w:rsidRPr="000A0A71">
        <w:rPr>
          <w:sz w:val="23"/>
          <w:szCs w:val="23"/>
        </w:rPr>
        <w:t xml:space="preserve">.) önkormányzati határozata alapáján </w:t>
      </w:r>
      <w:r w:rsidR="00FD7F9C">
        <w:rPr>
          <w:sz w:val="23"/>
          <w:szCs w:val="23"/>
        </w:rPr>
        <w:t>Hajmáskér</w:t>
      </w:r>
      <w:r w:rsidR="00232D83" w:rsidRPr="000A0A71">
        <w:rPr>
          <w:sz w:val="23"/>
          <w:szCs w:val="23"/>
        </w:rPr>
        <w:t xml:space="preserve"> Község Önkormányzata és Öskü Község Önkormányzata lett felkérve. Azonban Öskü Község Önkormányzata a felkérését nem vállalta. Helyette </w:t>
      </w:r>
      <w:r w:rsidR="00C61068" w:rsidRPr="000A0A71">
        <w:rPr>
          <w:sz w:val="23"/>
          <w:szCs w:val="23"/>
        </w:rPr>
        <w:t xml:space="preserve">Eplény Községi Önkormányzat </w:t>
      </w:r>
      <w:r w:rsidR="00232D83" w:rsidRPr="000A0A71">
        <w:rPr>
          <w:sz w:val="23"/>
          <w:szCs w:val="23"/>
        </w:rPr>
        <w:t xml:space="preserve">lett felkérve harmadik konzorciumi tagnak. </w:t>
      </w:r>
      <w:r w:rsidR="00C61068" w:rsidRPr="000A0A71">
        <w:rPr>
          <w:sz w:val="23"/>
          <w:szCs w:val="23"/>
        </w:rPr>
        <w:t xml:space="preserve">Így a konzorcium tagjai </w:t>
      </w:r>
      <w:r w:rsidR="00F825FC" w:rsidRPr="000A0A71">
        <w:rPr>
          <w:sz w:val="23"/>
          <w:szCs w:val="23"/>
        </w:rPr>
        <w:t>Sóly Község Önkormányzata</w:t>
      </w:r>
      <w:r w:rsidR="00F825FC">
        <w:rPr>
          <w:sz w:val="23"/>
          <w:szCs w:val="23"/>
        </w:rPr>
        <w:t xml:space="preserve">, </w:t>
      </w:r>
      <w:r w:rsidR="00C61068" w:rsidRPr="000A0A71">
        <w:rPr>
          <w:sz w:val="23"/>
          <w:szCs w:val="23"/>
        </w:rPr>
        <w:t>Hajmáskér Község Önkormányzata, valamint Eplény Községi Önkormányzat</w:t>
      </w:r>
      <w:r w:rsidR="004101DF" w:rsidRPr="000A0A71">
        <w:rPr>
          <w:sz w:val="23"/>
          <w:szCs w:val="23"/>
        </w:rPr>
        <w:t>.</w:t>
      </w:r>
    </w:p>
    <w:p w14:paraId="4124985D" w14:textId="37C96057" w:rsidR="003602C9" w:rsidRPr="000A0A71" w:rsidRDefault="003602C9" w:rsidP="00847036">
      <w:pPr>
        <w:pStyle w:val="Default"/>
        <w:spacing w:before="240" w:after="24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>A Támogatói okirat kibocsátásához,</w:t>
      </w:r>
      <w:r w:rsidR="00103CF0" w:rsidRPr="000A0A71">
        <w:rPr>
          <w:sz w:val="23"/>
          <w:szCs w:val="23"/>
        </w:rPr>
        <w:t xml:space="preserve"> és a </w:t>
      </w:r>
      <w:r w:rsidRPr="000A0A71">
        <w:rPr>
          <w:sz w:val="23"/>
          <w:szCs w:val="23"/>
        </w:rPr>
        <w:t>támogatás folyósítás</w:t>
      </w:r>
      <w:r w:rsidR="00103CF0" w:rsidRPr="000A0A71">
        <w:rPr>
          <w:sz w:val="23"/>
          <w:szCs w:val="23"/>
        </w:rPr>
        <w:t>ához kötelező csatolni a képviselő-testületi határozatot a konzorciumi csatlakozásról és a projekt megvalósításáról, valamint szükség szerint a saját forrás rendelkezésre állásáról</w:t>
      </w:r>
      <w:r w:rsidR="00095FCF" w:rsidRPr="000A0A71">
        <w:rPr>
          <w:sz w:val="23"/>
          <w:szCs w:val="23"/>
        </w:rPr>
        <w:t>.</w:t>
      </w:r>
    </w:p>
    <w:p w14:paraId="75A665BF" w14:textId="660C89B9" w:rsidR="00730FA9" w:rsidRPr="000A0A71" w:rsidRDefault="00730FA9" w:rsidP="00847036">
      <w:pPr>
        <w:spacing w:before="240" w:after="240" w:line="240" w:lineRule="auto"/>
        <w:jc w:val="both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t>Kérem a Tisztelt Képviselő-testületet, hogy vitassa meg az előterjesztést és hozza meg döntését.</w:t>
      </w:r>
    </w:p>
    <w:p w14:paraId="2CEDCB0E" w14:textId="07DAD9F3" w:rsidR="00730FA9" w:rsidRPr="000A0A71" w:rsidRDefault="00730FA9" w:rsidP="00F05FC2">
      <w:pPr>
        <w:spacing w:line="240" w:lineRule="auto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t xml:space="preserve">Kelt: </w:t>
      </w:r>
      <w:r w:rsidR="00E45490">
        <w:rPr>
          <w:rFonts w:ascii="Times New Roman" w:hAnsi="Times New Roman"/>
          <w:sz w:val="23"/>
          <w:szCs w:val="23"/>
        </w:rPr>
        <w:t>Sóly</w:t>
      </w:r>
      <w:r w:rsidRPr="000A0A71">
        <w:rPr>
          <w:rFonts w:ascii="Times New Roman" w:hAnsi="Times New Roman"/>
          <w:sz w:val="23"/>
          <w:szCs w:val="23"/>
        </w:rPr>
        <w:t>, 2025. június 1</w:t>
      </w:r>
      <w:r w:rsidR="00E45490">
        <w:rPr>
          <w:rFonts w:ascii="Times New Roman" w:hAnsi="Times New Roman"/>
          <w:sz w:val="23"/>
          <w:szCs w:val="23"/>
        </w:rPr>
        <w:t>9</w:t>
      </w:r>
      <w:r w:rsidRPr="000A0A71">
        <w:rPr>
          <w:rFonts w:ascii="Times New Roman" w:hAnsi="Times New Roman"/>
          <w:sz w:val="23"/>
          <w:szCs w:val="23"/>
        </w:rPr>
        <w:t>.</w:t>
      </w:r>
    </w:p>
    <w:p w14:paraId="3993AF01" w14:textId="77777777" w:rsidR="00730FA9" w:rsidRPr="000A0A71" w:rsidRDefault="00730FA9" w:rsidP="00F05FC2">
      <w:pPr>
        <w:spacing w:line="240" w:lineRule="auto"/>
        <w:rPr>
          <w:rFonts w:ascii="Times New Roman" w:hAnsi="Times New Roman"/>
          <w:sz w:val="23"/>
          <w:szCs w:val="23"/>
        </w:rPr>
      </w:pPr>
    </w:p>
    <w:p w14:paraId="71AD87CF" w14:textId="6CF59D64" w:rsidR="00730FA9" w:rsidRPr="000A0A71" w:rsidRDefault="00E45490" w:rsidP="00F05FC2">
      <w:pPr>
        <w:spacing w:after="0" w:line="240" w:lineRule="auto"/>
        <w:ind w:left="4253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Ispán Krisztina</w:t>
      </w:r>
      <w:r w:rsidR="00730FA9" w:rsidRPr="000A0A71">
        <w:rPr>
          <w:rFonts w:ascii="Times New Roman" w:hAnsi="Times New Roman"/>
          <w:sz w:val="23"/>
          <w:szCs w:val="23"/>
        </w:rPr>
        <w:t xml:space="preserve"> s.k.</w:t>
      </w:r>
    </w:p>
    <w:p w14:paraId="29401739" w14:textId="77777777" w:rsidR="00730FA9" w:rsidRPr="000A0A71" w:rsidRDefault="00730FA9" w:rsidP="00F05FC2">
      <w:pPr>
        <w:spacing w:after="0" w:line="240" w:lineRule="auto"/>
        <w:ind w:left="4253"/>
        <w:jc w:val="center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t>polgármester</w:t>
      </w:r>
    </w:p>
    <w:p w14:paraId="5AE64B48" w14:textId="4FE2E099" w:rsidR="00B82376" w:rsidRPr="000A0A71" w:rsidRDefault="00B82376">
      <w:pPr>
        <w:spacing w:after="160" w:line="259" w:lineRule="auto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br w:type="page"/>
      </w:r>
    </w:p>
    <w:p w14:paraId="4DCF2672" w14:textId="77777777" w:rsidR="00B82376" w:rsidRPr="000A0A71" w:rsidRDefault="00B82376" w:rsidP="00F05FC2">
      <w:pPr>
        <w:spacing w:after="0" w:line="240" w:lineRule="auto"/>
        <w:ind w:left="4253"/>
        <w:jc w:val="center"/>
        <w:rPr>
          <w:rFonts w:ascii="Times New Roman" w:hAnsi="Times New Roman"/>
          <w:sz w:val="23"/>
          <w:szCs w:val="23"/>
        </w:rPr>
      </w:pPr>
    </w:p>
    <w:p w14:paraId="01EAD28E" w14:textId="289C4F41" w:rsidR="00226F24" w:rsidRPr="000A0A71" w:rsidRDefault="007A4A6C" w:rsidP="007A4A6C">
      <w:pPr>
        <w:rPr>
          <w:rFonts w:ascii="Times New Roman" w:hAnsi="Times New Roman"/>
          <w:sz w:val="23"/>
          <w:szCs w:val="23"/>
          <w:u w:val="single"/>
        </w:rPr>
      </w:pPr>
      <w:r w:rsidRPr="000A0A71">
        <w:rPr>
          <w:rFonts w:ascii="Times New Roman" w:hAnsi="Times New Roman"/>
          <w:sz w:val="23"/>
          <w:szCs w:val="23"/>
          <w:u w:val="single"/>
        </w:rPr>
        <w:t>Határozati javaslat:</w:t>
      </w:r>
    </w:p>
    <w:p w14:paraId="1757BFA3" w14:textId="77777777" w:rsidR="007A4A6C" w:rsidRPr="000A0A71" w:rsidRDefault="007A4A6C" w:rsidP="007A4A6C">
      <w:pPr>
        <w:spacing w:before="120" w:after="120"/>
        <w:rPr>
          <w:rFonts w:ascii="Times New Roman" w:hAnsi="Times New Roman"/>
          <w:b/>
          <w:sz w:val="23"/>
          <w:szCs w:val="23"/>
          <w:u w:val="single"/>
        </w:rPr>
      </w:pPr>
      <w:r w:rsidRPr="000A0A71">
        <w:rPr>
          <w:rFonts w:ascii="Times New Roman" w:hAnsi="Times New Roman"/>
          <w:b/>
          <w:sz w:val="23"/>
          <w:szCs w:val="23"/>
          <w:u w:val="single"/>
        </w:rPr>
        <w:t>....../2025. (……) határozat</w:t>
      </w:r>
    </w:p>
    <w:p w14:paraId="6AD24973" w14:textId="4F0C0EF3" w:rsidR="0081071D" w:rsidRPr="000A0A71" w:rsidRDefault="00D211F1" w:rsidP="0081071D">
      <w:pPr>
        <w:pStyle w:val="Default"/>
        <w:spacing w:before="240" w:after="240"/>
        <w:jc w:val="both"/>
        <w:rPr>
          <w:sz w:val="23"/>
          <w:szCs w:val="23"/>
        </w:rPr>
      </w:pPr>
      <w:r>
        <w:rPr>
          <w:sz w:val="23"/>
          <w:szCs w:val="23"/>
        </w:rPr>
        <w:t>Sóly</w:t>
      </w:r>
      <w:r w:rsidR="007A4A6C" w:rsidRPr="000A0A71">
        <w:rPr>
          <w:sz w:val="23"/>
          <w:szCs w:val="23"/>
        </w:rPr>
        <w:t xml:space="preserve"> Község Önkormányzata Képviselő-testülete </w:t>
      </w:r>
      <w:r w:rsidR="0081071D" w:rsidRPr="000A0A71">
        <w:rPr>
          <w:sz w:val="23"/>
          <w:szCs w:val="23"/>
        </w:rPr>
        <w:t>megtárgyalta a „</w:t>
      </w:r>
      <w:r w:rsidR="002C3530" w:rsidRPr="0081071D">
        <w:rPr>
          <w:sz w:val="23"/>
          <w:szCs w:val="23"/>
        </w:rPr>
        <w:t xml:space="preserve">Versenyképes Járások Program keretében miniszteri döntés alapján támogatási igényre benyújtott </w:t>
      </w:r>
      <w:r w:rsidR="002C3530" w:rsidRPr="000A0A71">
        <w:rPr>
          <w:sz w:val="23"/>
          <w:szCs w:val="23"/>
        </w:rPr>
        <w:t>„</w:t>
      </w:r>
      <w:r w:rsidR="009F1B16" w:rsidRPr="00303AA6">
        <w:rPr>
          <w:sz w:val="23"/>
          <w:szCs w:val="23"/>
        </w:rPr>
        <w:t>I. közszolgáltatásokhoz és közösségi élethez kapcsolódó infrastruktúra és humán kapacitás fejlesztés Sólyban</w:t>
      </w:r>
      <w:r w:rsidR="009F1B16">
        <w:rPr>
          <w:sz w:val="23"/>
          <w:szCs w:val="23"/>
        </w:rPr>
        <w:t xml:space="preserve"> </w:t>
      </w:r>
      <w:r w:rsidR="002C3530" w:rsidRPr="0081071D">
        <w:rPr>
          <w:sz w:val="23"/>
          <w:szCs w:val="23"/>
        </w:rPr>
        <w:t>projekttel kapcsolatos döntés meghozatala, felhatalmazás konzorciumi megállapo</w:t>
      </w:r>
      <w:r w:rsidR="002C3530" w:rsidRPr="000A0A71">
        <w:rPr>
          <w:sz w:val="23"/>
          <w:szCs w:val="23"/>
        </w:rPr>
        <w:t>dás aláírására” tárgyú előterjesztést és az alábbi döntést hozta:</w:t>
      </w:r>
    </w:p>
    <w:p w14:paraId="0477F6F9" w14:textId="67A389F2" w:rsidR="0081071D" w:rsidRPr="000A0A71" w:rsidRDefault="002C3530" w:rsidP="00BC13AC">
      <w:pPr>
        <w:pStyle w:val="Default"/>
        <w:numPr>
          <w:ilvl w:val="0"/>
          <w:numId w:val="15"/>
        </w:numPr>
        <w:spacing w:before="240" w:after="240"/>
        <w:ind w:left="567" w:hanging="425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Képviselő-testület a </w:t>
      </w:r>
      <w:r w:rsidR="009F1B16">
        <w:rPr>
          <w:sz w:val="23"/>
          <w:szCs w:val="23"/>
        </w:rPr>
        <w:t>1738</w:t>
      </w:r>
      <w:r w:rsidRPr="000A0A71">
        <w:rPr>
          <w:rFonts w:eastAsia="Times New Roman"/>
          <w:bCs/>
          <w:color w:val="auto"/>
          <w:sz w:val="23"/>
          <w:szCs w:val="23"/>
          <w:lang w:eastAsia="hu-HU"/>
          <w14:ligatures w14:val="none"/>
        </w:rPr>
        <w:t xml:space="preserve"> fejlesztési igény azonosító számú</w:t>
      </w:r>
      <w:r w:rsidRPr="000A0A71">
        <w:rPr>
          <w:rFonts w:eastAsia="Times New Roman"/>
          <w:color w:val="auto"/>
          <w:sz w:val="23"/>
          <w:szCs w:val="23"/>
          <w:lang w:eastAsia="hu-HU"/>
          <w14:ligatures w14:val="none"/>
        </w:rPr>
        <w:t xml:space="preserve"> </w:t>
      </w:r>
      <w:r w:rsidR="009F1B16" w:rsidRPr="000A0A71">
        <w:rPr>
          <w:sz w:val="23"/>
          <w:szCs w:val="23"/>
        </w:rPr>
        <w:t>„</w:t>
      </w:r>
      <w:r w:rsidR="009F1B16" w:rsidRPr="00303AA6">
        <w:rPr>
          <w:sz w:val="23"/>
          <w:szCs w:val="23"/>
        </w:rPr>
        <w:t>I. közszolgáltatásokhoz és közösségi élethez kapcsolódó infrastruktúra és humán kapacitás fejlesztés Sólyban</w:t>
      </w:r>
      <w:r w:rsidR="009F1B16">
        <w:rPr>
          <w:sz w:val="23"/>
          <w:szCs w:val="23"/>
        </w:rPr>
        <w:t xml:space="preserve">” </w:t>
      </w:r>
      <w:r w:rsidRPr="000A0A71">
        <w:rPr>
          <w:rFonts w:eastAsia="Times New Roman"/>
          <w:color w:val="auto"/>
          <w:sz w:val="23"/>
          <w:szCs w:val="23"/>
          <w:lang w:eastAsia="hu-HU"/>
          <w14:ligatures w14:val="none"/>
        </w:rPr>
        <w:t xml:space="preserve">című, </w:t>
      </w:r>
      <w:r w:rsidR="009F1B16">
        <w:rPr>
          <w:rFonts w:eastAsia="Times New Roman"/>
          <w:color w:val="auto"/>
          <w:sz w:val="23"/>
          <w:szCs w:val="23"/>
          <w:lang w:eastAsia="hu-HU"/>
          <w14:ligatures w14:val="none"/>
        </w:rPr>
        <w:t>6.299.993</w:t>
      </w:r>
      <w:r w:rsidRPr="000A0A71">
        <w:rPr>
          <w:rFonts w:eastAsia="Times New Roman"/>
          <w:color w:val="auto"/>
          <w:sz w:val="23"/>
          <w:szCs w:val="23"/>
          <w:lang w:eastAsia="hu-HU"/>
          <w14:ligatures w14:val="none"/>
        </w:rPr>
        <w:t xml:space="preserve">,- Ft összköltségű projekt megvalósítását támogatja és végrehajtja, melyből a támogatási igény </w:t>
      </w:r>
      <w:r w:rsidR="009F1B16">
        <w:rPr>
          <w:rFonts w:eastAsia="Times New Roman"/>
          <w:color w:val="auto"/>
          <w:sz w:val="23"/>
          <w:szCs w:val="23"/>
          <w:lang w:eastAsia="hu-HU"/>
          <w14:ligatures w14:val="none"/>
        </w:rPr>
        <w:t>6.299.993</w:t>
      </w:r>
      <w:r w:rsidR="009F1B16" w:rsidRPr="000A0A71">
        <w:rPr>
          <w:rFonts w:eastAsia="Times New Roman"/>
          <w:color w:val="auto"/>
          <w:sz w:val="23"/>
          <w:szCs w:val="23"/>
          <w:lang w:eastAsia="hu-HU"/>
          <w14:ligatures w14:val="none"/>
        </w:rPr>
        <w:t>,- Ft</w:t>
      </w:r>
      <w:r w:rsidRPr="000A0A71">
        <w:rPr>
          <w:rFonts w:eastAsia="Times New Roman"/>
          <w:color w:val="auto"/>
          <w:sz w:val="23"/>
          <w:szCs w:val="23"/>
          <w:lang w:eastAsia="hu-HU"/>
          <w14:ligatures w14:val="none"/>
        </w:rPr>
        <w:t xml:space="preserve">, saját forrás </w:t>
      </w:r>
      <w:r w:rsidR="009F1B16">
        <w:rPr>
          <w:rFonts w:eastAsia="Times New Roman"/>
          <w:color w:val="auto"/>
          <w:sz w:val="23"/>
          <w:szCs w:val="23"/>
          <w:lang w:eastAsia="hu-HU"/>
          <w14:ligatures w14:val="none"/>
        </w:rPr>
        <w:t>0</w:t>
      </w:r>
      <w:r w:rsidRPr="000A0A71">
        <w:rPr>
          <w:rFonts w:eastAsia="Times New Roman"/>
          <w:color w:val="auto"/>
          <w:sz w:val="23"/>
          <w:szCs w:val="23"/>
          <w:lang w:eastAsia="hu-HU"/>
          <w14:ligatures w14:val="none"/>
        </w:rPr>
        <w:t>,- Ft.</w:t>
      </w:r>
    </w:p>
    <w:p w14:paraId="6F684FDE" w14:textId="3F66ACEC" w:rsidR="002C3530" w:rsidRPr="000A0A71" w:rsidRDefault="002C3530" w:rsidP="00BC13AC">
      <w:pPr>
        <w:pStyle w:val="Default"/>
        <w:numPr>
          <w:ilvl w:val="0"/>
          <w:numId w:val="15"/>
        </w:numPr>
        <w:spacing w:before="240" w:after="240"/>
        <w:ind w:left="567" w:hanging="425"/>
        <w:jc w:val="both"/>
        <w:rPr>
          <w:sz w:val="23"/>
          <w:szCs w:val="23"/>
        </w:rPr>
      </w:pPr>
      <w:r w:rsidRPr="000A0A71">
        <w:rPr>
          <w:sz w:val="23"/>
          <w:szCs w:val="23"/>
        </w:rPr>
        <w:t>A Képviselő-testület nyilatkozik, hogy az 1. pontban hivatkozott projektet a támogató okiratban meghatározott időponton belül megvalósítja</w:t>
      </w:r>
      <w:r w:rsidR="009F1B16">
        <w:rPr>
          <w:sz w:val="23"/>
          <w:szCs w:val="23"/>
        </w:rPr>
        <w:t>.</w:t>
      </w:r>
    </w:p>
    <w:p w14:paraId="40AD459F" w14:textId="1779AA04" w:rsidR="000A0A71" w:rsidRDefault="00364C09" w:rsidP="00BC13AC">
      <w:pPr>
        <w:pStyle w:val="Listaszerbekezds"/>
        <w:numPr>
          <w:ilvl w:val="0"/>
          <w:numId w:val="15"/>
        </w:numPr>
        <w:spacing w:before="240" w:after="240" w:line="240" w:lineRule="auto"/>
        <w:ind w:left="567" w:hanging="425"/>
        <w:jc w:val="both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t xml:space="preserve">A Képviselő-testület nyilatkozik, hogy az 1. pontban hivatkozott projektet a konzorcium vezető </w:t>
      </w:r>
      <w:r w:rsidR="009F1B16">
        <w:rPr>
          <w:rFonts w:ascii="Times New Roman" w:hAnsi="Times New Roman"/>
          <w:sz w:val="23"/>
          <w:szCs w:val="23"/>
        </w:rPr>
        <w:t>Sóly</w:t>
      </w:r>
      <w:r w:rsidRPr="000A0A71">
        <w:rPr>
          <w:rFonts w:ascii="Times New Roman" w:hAnsi="Times New Roman"/>
          <w:sz w:val="23"/>
          <w:szCs w:val="23"/>
        </w:rPr>
        <w:t xml:space="preserve"> Község Önkormányzata (</w:t>
      </w:r>
      <w:r w:rsidR="0009487B" w:rsidRPr="000A0A71">
        <w:rPr>
          <w:rFonts w:ascii="Times New Roman" w:hAnsi="Times New Roman"/>
          <w:sz w:val="23"/>
          <w:szCs w:val="23"/>
        </w:rPr>
        <w:t xml:space="preserve">székhely: 8193 Sóly, Kossuth Lajos utca 57., adószám: </w:t>
      </w:r>
      <w:r w:rsidR="0009487B" w:rsidRPr="000A0A71">
        <w:rPr>
          <w:rStyle w:val="Kiemels"/>
          <w:rFonts w:ascii="Times New Roman" w:hAnsi="Times New Roman"/>
          <w:i w:val="0"/>
          <w:iCs w:val="0"/>
          <w:sz w:val="23"/>
          <w:szCs w:val="23"/>
          <w:shd w:val="clear" w:color="auto" w:fill="FFFFFF"/>
        </w:rPr>
        <w:t xml:space="preserve">15431497-1-19, PIR törzsszám: </w:t>
      </w:r>
      <w:r w:rsidR="0009487B" w:rsidRPr="000A0A71">
        <w:rPr>
          <w:rFonts w:ascii="Times New Roman" w:hAnsi="Times New Roman"/>
          <w:bCs/>
          <w:sz w:val="23"/>
          <w:szCs w:val="23"/>
        </w:rPr>
        <w:t>431495</w:t>
      </w:r>
      <w:r w:rsidRPr="000A0A71">
        <w:rPr>
          <w:rFonts w:ascii="Times New Roman" w:hAnsi="Times New Roman"/>
          <w:bCs/>
          <w:sz w:val="23"/>
          <w:szCs w:val="23"/>
        </w:rPr>
        <w:t>)</w:t>
      </w:r>
      <w:r w:rsidRPr="000A0A71">
        <w:rPr>
          <w:rFonts w:ascii="Times New Roman" w:hAnsi="Times New Roman"/>
          <w:sz w:val="23"/>
          <w:szCs w:val="23"/>
        </w:rPr>
        <w:t xml:space="preserve"> a konzorciumi tag </w:t>
      </w:r>
      <w:r w:rsidR="0009487B">
        <w:rPr>
          <w:rFonts w:ascii="Times New Roman" w:hAnsi="Times New Roman"/>
          <w:sz w:val="23"/>
          <w:szCs w:val="23"/>
        </w:rPr>
        <w:t>Hajmáskér</w:t>
      </w:r>
      <w:r w:rsidRPr="000A0A71">
        <w:rPr>
          <w:rFonts w:ascii="Times New Roman" w:hAnsi="Times New Roman"/>
          <w:sz w:val="23"/>
          <w:szCs w:val="23"/>
        </w:rPr>
        <w:t xml:space="preserve"> Község Önkormányzatával (székhely: 819</w:t>
      </w:r>
      <w:r w:rsidR="0009487B">
        <w:rPr>
          <w:rFonts w:ascii="Times New Roman" w:hAnsi="Times New Roman"/>
          <w:sz w:val="23"/>
          <w:szCs w:val="23"/>
        </w:rPr>
        <w:t>2</w:t>
      </w:r>
      <w:r w:rsidRPr="000A0A71">
        <w:rPr>
          <w:rFonts w:ascii="Times New Roman" w:hAnsi="Times New Roman"/>
          <w:sz w:val="23"/>
          <w:szCs w:val="23"/>
        </w:rPr>
        <w:t xml:space="preserve"> </w:t>
      </w:r>
      <w:r w:rsidR="0009487B">
        <w:rPr>
          <w:rFonts w:ascii="Times New Roman" w:hAnsi="Times New Roman"/>
          <w:sz w:val="23"/>
          <w:szCs w:val="23"/>
        </w:rPr>
        <w:t>Hajmáskér</w:t>
      </w:r>
      <w:r w:rsidRPr="000A0A71">
        <w:rPr>
          <w:rFonts w:ascii="Times New Roman" w:hAnsi="Times New Roman"/>
          <w:sz w:val="23"/>
          <w:szCs w:val="23"/>
        </w:rPr>
        <w:t xml:space="preserve">, Kossuth Lajos utca </w:t>
      </w:r>
      <w:r w:rsidR="0009487B">
        <w:rPr>
          <w:rFonts w:ascii="Times New Roman" w:hAnsi="Times New Roman"/>
          <w:sz w:val="23"/>
          <w:szCs w:val="23"/>
        </w:rPr>
        <w:t>37</w:t>
      </w:r>
      <w:r w:rsidRPr="000A0A71">
        <w:rPr>
          <w:rFonts w:ascii="Times New Roman" w:hAnsi="Times New Roman"/>
          <w:sz w:val="23"/>
          <w:szCs w:val="23"/>
        </w:rPr>
        <w:t xml:space="preserve">., </w:t>
      </w:r>
      <w:r w:rsidRPr="00BD251D">
        <w:rPr>
          <w:rFonts w:ascii="Times New Roman" w:hAnsi="Times New Roman"/>
          <w:sz w:val="23"/>
          <w:szCs w:val="23"/>
        </w:rPr>
        <w:t>adószám:</w:t>
      </w:r>
      <w:r w:rsidRPr="00BD251D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BD251D" w:rsidRPr="00BD251D">
        <w:rPr>
          <w:rStyle w:val="Kiemels"/>
          <w:rFonts w:ascii="Times New Roman" w:hAnsi="Times New Roman"/>
          <w:i w:val="0"/>
          <w:iCs w:val="0"/>
          <w:sz w:val="23"/>
          <w:szCs w:val="23"/>
          <w:shd w:val="clear" w:color="auto" w:fill="FFFFFF"/>
        </w:rPr>
        <w:t>15428756-2-19</w:t>
      </w:r>
      <w:r w:rsidRPr="00BD251D">
        <w:rPr>
          <w:rStyle w:val="Kiemels"/>
          <w:rFonts w:ascii="Times New Roman" w:hAnsi="Times New Roman"/>
          <w:i w:val="0"/>
          <w:iCs w:val="0"/>
          <w:sz w:val="23"/>
          <w:szCs w:val="23"/>
          <w:shd w:val="clear" w:color="auto" w:fill="FFFFFF"/>
        </w:rPr>
        <w:t>, PIR törzsszám</w:t>
      </w:r>
      <w:r w:rsidRPr="000A0A71">
        <w:rPr>
          <w:rStyle w:val="Kiemels"/>
          <w:rFonts w:ascii="Times New Roman" w:hAnsi="Times New Roman"/>
          <w:i w:val="0"/>
          <w:iCs w:val="0"/>
          <w:sz w:val="23"/>
          <w:szCs w:val="23"/>
          <w:shd w:val="clear" w:color="auto" w:fill="FFFFFF"/>
        </w:rPr>
        <w:t xml:space="preserve">: </w:t>
      </w:r>
      <w:r w:rsidR="00BD251D" w:rsidRPr="005A3866">
        <w:rPr>
          <w:rFonts w:ascii="Arial" w:hAnsi="Arial" w:cs="Arial"/>
          <w:bCs/>
          <w:sz w:val="20"/>
          <w:szCs w:val="20"/>
        </w:rPr>
        <w:t>428754</w:t>
      </w:r>
      <w:r w:rsidRPr="000A0A71">
        <w:rPr>
          <w:rFonts w:ascii="Times New Roman" w:hAnsi="Times New Roman"/>
          <w:sz w:val="23"/>
          <w:szCs w:val="23"/>
        </w:rPr>
        <w:t xml:space="preserve">) </w:t>
      </w:r>
      <w:r w:rsidR="00DA3CD5">
        <w:rPr>
          <w:rFonts w:ascii="Times New Roman" w:hAnsi="Times New Roman"/>
          <w:sz w:val="23"/>
          <w:szCs w:val="23"/>
        </w:rPr>
        <w:t xml:space="preserve">és </w:t>
      </w:r>
      <w:r w:rsidRPr="000A0A71">
        <w:rPr>
          <w:rFonts w:ascii="Times New Roman" w:eastAsiaTheme="minorHAnsi" w:hAnsi="Times New Roman"/>
          <w:color w:val="000000"/>
          <w:sz w:val="23"/>
          <w:szCs w:val="23"/>
          <w14:ligatures w14:val="standardContextual"/>
        </w:rPr>
        <w:t>Eplény Községi Önkormányzat</w:t>
      </w:r>
      <w:r w:rsidRPr="000A0A71">
        <w:rPr>
          <w:rFonts w:ascii="Times New Roman" w:hAnsi="Times New Roman"/>
          <w:sz w:val="23"/>
          <w:szCs w:val="23"/>
        </w:rPr>
        <w:t>ával</w:t>
      </w:r>
      <w:r w:rsidRPr="000A0A71">
        <w:rPr>
          <w:rFonts w:ascii="Times New Roman" w:eastAsiaTheme="minorHAnsi" w:hAnsi="Times New Roman"/>
          <w:color w:val="000000"/>
          <w:sz w:val="23"/>
          <w:szCs w:val="23"/>
          <w14:ligatures w14:val="standardContextual"/>
        </w:rPr>
        <w:t xml:space="preserve"> </w:t>
      </w:r>
      <w:r w:rsidRPr="000A0A71">
        <w:rPr>
          <w:rFonts w:ascii="Times New Roman" w:hAnsi="Times New Roman"/>
          <w:sz w:val="23"/>
          <w:szCs w:val="23"/>
        </w:rPr>
        <w:t>(székhely: 8413 Eplény, Veszprémi utca 64., adószám:</w:t>
      </w:r>
      <w:r w:rsidRPr="000A0A71">
        <w:rPr>
          <w:rFonts w:ascii="Times New Roman" w:hAnsi="Times New Roman"/>
          <w:bCs/>
          <w:sz w:val="23"/>
          <w:szCs w:val="23"/>
        </w:rPr>
        <w:t xml:space="preserve"> 15568106-2-19, </w:t>
      </w:r>
      <w:r w:rsidRPr="000A0A71">
        <w:rPr>
          <w:rStyle w:val="Kiemels"/>
          <w:rFonts w:ascii="Times New Roman" w:hAnsi="Times New Roman"/>
          <w:i w:val="0"/>
          <w:iCs w:val="0"/>
          <w:sz w:val="23"/>
          <w:szCs w:val="23"/>
          <w:shd w:val="clear" w:color="auto" w:fill="FFFFFF"/>
        </w:rPr>
        <w:t xml:space="preserve">PIR törzsszám: </w:t>
      </w:r>
      <w:r w:rsidRPr="000A0A71">
        <w:rPr>
          <w:rFonts w:ascii="Times New Roman" w:hAnsi="Times New Roman"/>
          <w:bCs/>
          <w:sz w:val="23"/>
          <w:szCs w:val="23"/>
        </w:rPr>
        <w:t>568108</w:t>
      </w:r>
      <w:r w:rsidRPr="000A0A71">
        <w:rPr>
          <w:rFonts w:ascii="Times New Roman" w:hAnsi="Times New Roman"/>
          <w:sz w:val="23"/>
          <w:szCs w:val="23"/>
        </w:rPr>
        <w:t>)</w:t>
      </w:r>
      <w:r w:rsidR="000A0A71" w:rsidRPr="000A0A71">
        <w:rPr>
          <w:rFonts w:ascii="Times New Roman" w:hAnsi="Times New Roman"/>
          <w:sz w:val="23"/>
          <w:szCs w:val="23"/>
        </w:rPr>
        <w:t xml:space="preserve"> konzorciumi együttműködés keretében valósítja meg, amely együttműködést konzorciumi megállapodásban rögzítenek.</w:t>
      </w:r>
    </w:p>
    <w:p w14:paraId="2F3631BC" w14:textId="4E142029" w:rsidR="000A0A71" w:rsidRPr="000A0A71" w:rsidRDefault="000A0A71" w:rsidP="00BC13AC">
      <w:pPr>
        <w:pStyle w:val="Default"/>
        <w:numPr>
          <w:ilvl w:val="0"/>
          <w:numId w:val="15"/>
        </w:numPr>
        <w:spacing w:before="240" w:after="240"/>
        <w:ind w:left="567" w:hanging="425"/>
        <w:jc w:val="both"/>
        <w:rPr>
          <w:sz w:val="23"/>
          <w:szCs w:val="23"/>
        </w:rPr>
      </w:pPr>
      <w:r w:rsidRPr="000A0A71">
        <w:rPr>
          <w:sz w:val="23"/>
          <w:szCs w:val="23"/>
        </w:rPr>
        <w:t xml:space="preserve">A </w:t>
      </w:r>
      <w:r>
        <w:rPr>
          <w:sz w:val="23"/>
          <w:szCs w:val="23"/>
        </w:rPr>
        <w:t>K</w:t>
      </w:r>
      <w:r w:rsidRPr="000A0A71">
        <w:rPr>
          <w:sz w:val="23"/>
          <w:szCs w:val="23"/>
        </w:rPr>
        <w:t>épviselő-testület felhatalmazza a polgármestert, hogy az 1. pontban hivatkozott megvalósuló projekthez kapcsolódó intézkedéseket, nyilatkozatokat megtegye a támogatás elnyerése, majd annak határidőben történő megvalósítása és elszámolása érdekében.</w:t>
      </w:r>
    </w:p>
    <w:p w14:paraId="7D57AF5D" w14:textId="45EB3C38" w:rsidR="00BC13AC" w:rsidRPr="00BC13AC" w:rsidRDefault="00675CD6" w:rsidP="00BC13AC">
      <w:pPr>
        <w:spacing w:after="0" w:line="240" w:lineRule="auto"/>
        <w:ind w:left="993" w:hanging="993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t>Határidő</w:t>
      </w:r>
      <w:r w:rsidRPr="00BC13AC">
        <w:rPr>
          <w:rFonts w:ascii="Times New Roman" w:hAnsi="Times New Roman"/>
          <w:sz w:val="23"/>
          <w:szCs w:val="23"/>
        </w:rPr>
        <w:t>:</w:t>
      </w:r>
      <w:r w:rsidR="00BC13AC">
        <w:rPr>
          <w:rFonts w:ascii="Times New Roman" w:hAnsi="Times New Roman"/>
          <w:sz w:val="23"/>
          <w:szCs w:val="23"/>
        </w:rPr>
        <w:tab/>
      </w:r>
      <w:r w:rsidR="00BC13AC" w:rsidRPr="00BC13AC">
        <w:rPr>
          <w:rFonts w:ascii="Times New Roman" w:hAnsi="Times New Roman"/>
          <w:sz w:val="23"/>
          <w:szCs w:val="23"/>
        </w:rPr>
        <w:t>1.) pont: 202</w:t>
      </w:r>
      <w:r w:rsidR="00CC1F2E">
        <w:rPr>
          <w:rFonts w:ascii="Times New Roman" w:hAnsi="Times New Roman"/>
          <w:sz w:val="23"/>
          <w:szCs w:val="23"/>
        </w:rPr>
        <w:t>7</w:t>
      </w:r>
      <w:r w:rsidR="00BC13AC" w:rsidRPr="00BC13AC">
        <w:rPr>
          <w:rFonts w:ascii="Times New Roman" w:hAnsi="Times New Roman"/>
          <w:sz w:val="23"/>
          <w:szCs w:val="23"/>
        </w:rPr>
        <w:t xml:space="preserve">. </w:t>
      </w:r>
      <w:r w:rsidR="00CC1F2E">
        <w:rPr>
          <w:rFonts w:ascii="Times New Roman" w:hAnsi="Times New Roman"/>
          <w:sz w:val="23"/>
          <w:szCs w:val="23"/>
        </w:rPr>
        <w:t>június 30</w:t>
      </w:r>
      <w:r w:rsidR="00BC13AC" w:rsidRPr="00BC13AC">
        <w:rPr>
          <w:rFonts w:ascii="Times New Roman" w:hAnsi="Times New Roman"/>
          <w:sz w:val="23"/>
          <w:szCs w:val="23"/>
        </w:rPr>
        <w:t>.</w:t>
      </w:r>
    </w:p>
    <w:p w14:paraId="166C567E" w14:textId="6609E432" w:rsidR="00BC13AC" w:rsidRPr="00BC13AC" w:rsidRDefault="00BC13AC" w:rsidP="00BC13AC">
      <w:pPr>
        <w:spacing w:after="0" w:line="240" w:lineRule="auto"/>
        <w:ind w:left="1276" w:hanging="283"/>
        <w:rPr>
          <w:rFonts w:ascii="Times New Roman" w:hAnsi="Times New Roman"/>
          <w:sz w:val="23"/>
          <w:szCs w:val="23"/>
        </w:rPr>
      </w:pPr>
      <w:r w:rsidRPr="00BC13AC">
        <w:rPr>
          <w:rFonts w:ascii="Times New Roman" w:hAnsi="Times New Roman"/>
          <w:sz w:val="23"/>
          <w:szCs w:val="23"/>
        </w:rPr>
        <w:t>2.) pont: azonnal</w:t>
      </w:r>
    </w:p>
    <w:p w14:paraId="3892F736" w14:textId="77777777" w:rsidR="00BC13AC" w:rsidRDefault="00BC13AC" w:rsidP="00BC13AC">
      <w:pPr>
        <w:spacing w:after="0" w:line="240" w:lineRule="auto"/>
        <w:ind w:left="1276" w:hanging="283"/>
        <w:jc w:val="both"/>
        <w:rPr>
          <w:rFonts w:ascii="Times New Roman" w:hAnsi="Times New Roman"/>
          <w:sz w:val="23"/>
          <w:szCs w:val="23"/>
        </w:rPr>
      </w:pPr>
      <w:r w:rsidRPr="00BC13AC">
        <w:rPr>
          <w:rFonts w:ascii="Times New Roman" w:hAnsi="Times New Roman"/>
          <w:sz w:val="23"/>
          <w:szCs w:val="23"/>
        </w:rPr>
        <w:t>3.) pont: a konzorciumi megállapodás aláírására a támogató okirat kiadásáig,</w:t>
      </w:r>
    </w:p>
    <w:p w14:paraId="553EE156" w14:textId="3527781B" w:rsidR="00BC13AC" w:rsidRPr="00BC13AC" w:rsidRDefault="00BC13AC" w:rsidP="00BC13AC">
      <w:pPr>
        <w:spacing w:after="0" w:line="240" w:lineRule="auto"/>
        <w:ind w:left="1276" w:hanging="283"/>
        <w:jc w:val="both"/>
        <w:rPr>
          <w:rFonts w:ascii="Times New Roman" w:hAnsi="Times New Roman"/>
          <w:sz w:val="23"/>
          <w:szCs w:val="23"/>
        </w:rPr>
      </w:pPr>
      <w:r w:rsidRPr="00BC13AC">
        <w:rPr>
          <w:rFonts w:ascii="Times New Roman" w:hAnsi="Times New Roman"/>
          <w:sz w:val="23"/>
          <w:szCs w:val="23"/>
        </w:rPr>
        <w:t xml:space="preserve">a megvalósításra </w:t>
      </w:r>
      <w:r w:rsidR="00CC1F2E" w:rsidRPr="00BC13AC">
        <w:rPr>
          <w:rFonts w:ascii="Times New Roman" w:hAnsi="Times New Roman"/>
          <w:sz w:val="23"/>
          <w:szCs w:val="23"/>
        </w:rPr>
        <w:t>202</w:t>
      </w:r>
      <w:r w:rsidR="00CC1F2E">
        <w:rPr>
          <w:rFonts w:ascii="Times New Roman" w:hAnsi="Times New Roman"/>
          <w:sz w:val="23"/>
          <w:szCs w:val="23"/>
        </w:rPr>
        <w:t>7</w:t>
      </w:r>
      <w:r w:rsidR="00CC1F2E" w:rsidRPr="00BC13AC">
        <w:rPr>
          <w:rFonts w:ascii="Times New Roman" w:hAnsi="Times New Roman"/>
          <w:sz w:val="23"/>
          <w:szCs w:val="23"/>
        </w:rPr>
        <w:t xml:space="preserve">. </w:t>
      </w:r>
      <w:r w:rsidR="00CC1F2E">
        <w:rPr>
          <w:rFonts w:ascii="Times New Roman" w:hAnsi="Times New Roman"/>
          <w:sz w:val="23"/>
          <w:szCs w:val="23"/>
        </w:rPr>
        <w:t>június 30</w:t>
      </w:r>
      <w:r w:rsidR="00CC1F2E" w:rsidRPr="00BC13AC">
        <w:rPr>
          <w:rFonts w:ascii="Times New Roman" w:hAnsi="Times New Roman"/>
          <w:sz w:val="23"/>
          <w:szCs w:val="23"/>
        </w:rPr>
        <w:t>.</w:t>
      </w:r>
    </w:p>
    <w:p w14:paraId="52A7BEFD" w14:textId="695EE50B" w:rsidR="00BC13AC" w:rsidRPr="00BC13AC" w:rsidRDefault="00BC13AC" w:rsidP="00BC13AC">
      <w:pPr>
        <w:spacing w:after="0" w:line="240" w:lineRule="auto"/>
        <w:ind w:left="1276" w:hanging="283"/>
        <w:jc w:val="both"/>
        <w:rPr>
          <w:rFonts w:ascii="Times New Roman" w:hAnsi="Times New Roman"/>
          <w:sz w:val="23"/>
          <w:szCs w:val="23"/>
        </w:rPr>
      </w:pPr>
      <w:r w:rsidRPr="00BC13AC">
        <w:rPr>
          <w:rFonts w:ascii="Times New Roman" w:hAnsi="Times New Roman"/>
          <w:sz w:val="23"/>
          <w:szCs w:val="23"/>
        </w:rPr>
        <w:t>4.) pont: folyamatosan a projekt lezárásáig,</w:t>
      </w:r>
    </w:p>
    <w:p w14:paraId="5704906A" w14:textId="37007E11" w:rsidR="00675CD6" w:rsidRPr="000A0A71" w:rsidRDefault="00675CD6" w:rsidP="00675CD6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t xml:space="preserve">Felelős: </w:t>
      </w:r>
      <w:r w:rsidR="00BD251D">
        <w:rPr>
          <w:rFonts w:ascii="Times New Roman" w:hAnsi="Times New Roman"/>
          <w:sz w:val="23"/>
          <w:szCs w:val="23"/>
        </w:rPr>
        <w:t>Ispán Krisztina</w:t>
      </w:r>
      <w:r w:rsidRPr="000A0A71">
        <w:rPr>
          <w:rFonts w:ascii="Times New Roman" w:hAnsi="Times New Roman"/>
          <w:sz w:val="23"/>
          <w:szCs w:val="23"/>
        </w:rPr>
        <w:t xml:space="preserve"> polgármester</w:t>
      </w:r>
    </w:p>
    <w:p w14:paraId="2E77E707" w14:textId="77777777" w:rsidR="00675CD6" w:rsidRPr="000A0A71" w:rsidRDefault="00675CD6" w:rsidP="007F54E3">
      <w:pPr>
        <w:pStyle w:val="Default"/>
        <w:jc w:val="both"/>
        <w:rPr>
          <w:sz w:val="23"/>
          <w:szCs w:val="23"/>
        </w:rPr>
      </w:pPr>
    </w:p>
    <w:sectPr w:rsidR="00675CD6" w:rsidRPr="000A0A71" w:rsidSect="007F54E3">
      <w:footerReference w:type="default" r:id="rId8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8606" w14:textId="77777777" w:rsidR="00252BA2" w:rsidRDefault="00252BA2" w:rsidP="00095FCF">
      <w:pPr>
        <w:spacing w:after="0" w:line="240" w:lineRule="auto"/>
      </w:pPr>
      <w:r>
        <w:separator/>
      </w:r>
    </w:p>
  </w:endnote>
  <w:endnote w:type="continuationSeparator" w:id="0">
    <w:p w14:paraId="16745E1B" w14:textId="77777777" w:rsidR="00252BA2" w:rsidRDefault="00252BA2" w:rsidP="0009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177623"/>
      <w:docPartObj>
        <w:docPartGallery w:val="Page Numbers (Bottom of Page)"/>
        <w:docPartUnique/>
      </w:docPartObj>
    </w:sdtPr>
    <w:sdtContent>
      <w:p w14:paraId="6C77C621" w14:textId="5212B9B5" w:rsidR="00095FCF" w:rsidRDefault="00095FC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A8698D" w14:textId="77777777" w:rsidR="00095FCF" w:rsidRDefault="00095F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1DCF" w14:textId="77777777" w:rsidR="00252BA2" w:rsidRDefault="00252BA2" w:rsidP="00095FCF">
      <w:pPr>
        <w:spacing w:after="0" w:line="240" w:lineRule="auto"/>
      </w:pPr>
      <w:r>
        <w:separator/>
      </w:r>
    </w:p>
  </w:footnote>
  <w:footnote w:type="continuationSeparator" w:id="0">
    <w:p w14:paraId="3C50B7E2" w14:textId="77777777" w:rsidR="00252BA2" w:rsidRDefault="00252BA2" w:rsidP="0009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92BC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7A19D5"/>
    <w:multiLevelType w:val="hybridMultilevel"/>
    <w:tmpl w:val="8D22EAF4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B4784"/>
    <w:multiLevelType w:val="hybridMultilevel"/>
    <w:tmpl w:val="A23AF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1674"/>
    <w:multiLevelType w:val="hybridMultilevel"/>
    <w:tmpl w:val="8D22EAF4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7485D"/>
    <w:multiLevelType w:val="hybridMultilevel"/>
    <w:tmpl w:val="A40624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699A"/>
    <w:multiLevelType w:val="hybridMultilevel"/>
    <w:tmpl w:val="2E20CC54"/>
    <w:lvl w:ilvl="0" w:tplc="BA585CB6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A7E6F"/>
    <w:multiLevelType w:val="hybridMultilevel"/>
    <w:tmpl w:val="C7AA56C6"/>
    <w:lvl w:ilvl="0" w:tplc="DF265C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5754B"/>
    <w:multiLevelType w:val="hybridMultilevel"/>
    <w:tmpl w:val="FF4CC29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76D8"/>
    <w:multiLevelType w:val="hybridMultilevel"/>
    <w:tmpl w:val="80EA0FF4"/>
    <w:lvl w:ilvl="0" w:tplc="BB183A0A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E30B72"/>
    <w:multiLevelType w:val="hybridMultilevel"/>
    <w:tmpl w:val="FA8C71E2"/>
    <w:lvl w:ilvl="0" w:tplc="007019C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3221E"/>
    <w:multiLevelType w:val="hybridMultilevel"/>
    <w:tmpl w:val="D4AE9F2E"/>
    <w:lvl w:ilvl="0" w:tplc="3D9A9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1" w15:restartNumberingAfterBreak="0">
    <w:nsid w:val="5812062D"/>
    <w:multiLevelType w:val="hybridMultilevel"/>
    <w:tmpl w:val="A7C85396"/>
    <w:lvl w:ilvl="0" w:tplc="64A45A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9329A6"/>
    <w:multiLevelType w:val="hybridMultilevel"/>
    <w:tmpl w:val="3FA29DAE"/>
    <w:lvl w:ilvl="0" w:tplc="BB183A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84B20"/>
    <w:multiLevelType w:val="hybridMultilevel"/>
    <w:tmpl w:val="E8DA9CFA"/>
    <w:lvl w:ilvl="0" w:tplc="B29CBFEE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014EE"/>
    <w:multiLevelType w:val="hybridMultilevel"/>
    <w:tmpl w:val="FF4CC29C"/>
    <w:lvl w:ilvl="0" w:tplc="BB183A0A">
      <w:start w:val="1"/>
      <w:numFmt w:val="decimal"/>
      <w:lvlText w:val="%1.)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466A4"/>
    <w:multiLevelType w:val="hybridMultilevel"/>
    <w:tmpl w:val="8D22EAF4"/>
    <w:lvl w:ilvl="0" w:tplc="60287B9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371878">
    <w:abstractNumId w:val="0"/>
  </w:num>
  <w:num w:numId="2" w16cid:durableId="8680552">
    <w:abstractNumId w:val="9"/>
  </w:num>
  <w:num w:numId="3" w16cid:durableId="1697848904">
    <w:abstractNumId w:val="10"/>
  </w:num>
  <w:num w:numId="4" w16cid:durableId="1016232854">
    <w:abstractNumId w:val="2"/>
  </w:num>
  <w:num w:numId="5" w16cid:durableId="414782881">
    <w:abstractNumId w:val="14"/>
  </w:num>
  <w:num w:numId="6" w16cid:durableId="698361065">
    <w:abstractNumId w:val="15"/>
  </w:num>
  <w:num w:numId="7" w16cid:durableId="1455710335">
    <w:abstractNumId w:val="11"/>
  </w:num>
  <w:num w:numId="8" w16cid:durableId="1009023090">
    <w:abstractNumId w:val="1"/>
  </w:num>
  <w:num w:numId="9" w16cid:durableId="298271259">
    <w:abstractNumId w:val="3"/>
  </w:num>
  <w:num w:numId="10" w16cid:durableId="1032266535">
    <w:abstractNumId w:val="8"/>
  </w:num>
  <w:num w:numId="11" w16cid:durableId="175771109">
    <w:abstractNumId w:val="7"/>
  </w:num>
  <w:num w:numId="12" w16cid:durableId="1445997511">
    <w:abstractNumId w:val="12"/>
  </w:num>
  <w:num w:numId="13" w16cid:durableId="1240559622">
    <w:abstractNumId w:val="5"/>
  </w:num>
  <w:num w:numId="14" w16cid:durableId="1782262417">
    <w:abstractNumId w:val="13"/>
  </w:num>
  <w:num w:numId="15" w16cid:durableId="1111049930">
    <w:abstractNumId w:val="6"/>
  </w:num>
  <w:num w:numId="16" w16cid:durableId="17250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DC"/>
    <w:rsid w:val="0009487B"/>
    <w:rsid w:val="00095FCF"/>
    <w:rsid w:val="000A0A71"/>
    <w:rsid w:val="00103CF0"/>
    <w:rsid w:val="00150B1E"/>
    <w:rsid w:val="001551FE"/>
    <w:rsid w:val="001D01FE"/>
    <w:rsid w:val="001E5E41"/>
    <w:rsid w:val="00226F24"/>
    <w:rsid w:val="00232D83"/>
    <w:rsid w:val="0023784B"/>
    <w:rsid w:val="00252BA2"/>
    <w:rsid w:val="00256FC4"/>
    <w:rsid w:val="002C3530"/>
    <w:rsid w:val="00303AA6"/>
    <w:rsid w:val="00324617"/>
    <w:rsid w:val="003602C9"/>
    <w:rsid w:val="00364C09"/>
    <w:rsid w:val="003907B7"/>
    <w:rsid w:val="003D463D"/>
    <w:rsid w:val="0040412F"/>
    <w:rsid w:val="004101DF"/>
    <w:rsid w:val="00425C45"/>
    <w:rsid w:val="004B4F5C"/>
    <w:rsid w:val="004C0EDC"/>
    <w:rsid w:val="00541A3A"/>
    <w:rsid w:val="005967B2"/>
    <w:rsid w:val="006041E8"/>
    <w:rsid w:val="006420BA"/>
    <w:rsid w:val="006602E8"/>
    <w:rsid w:val="00675CD6"/>
    <w:rsid w:val="00680D1F"/>
    <w:rsid w:val="006C0BCF"/>
    <w:rsid w:val="006E1D8A"/>
    <w:rsid w:val="00717E89"/>
    <w:rsid w:val="00730FA9"/>
    <w:rsid w:val="007610F0"/>
    <w:rsid w:val="00787B5C"/>
    <w:rsid w:val="00794469"/>
    <w:rsid w:val="007A4A6C"/>
    <w:rsid w:val="007E7213"/>
    <w:rsid w:val="007F54E3"/>
    <w:rsid w:val="0081071D"/>
    <w:rsid w:val="008427EC"/>
    <w:rsid w:val="00847036"/>
    <w:rsid w:val="00887B3F"/>
    <w:rsid w:val="00890DF6"/>
    <w:rsid w:val="008A2FE4"/>
    <w:rsid w:val="00900629"/>
    <w:rsid w:val="009420AE"/>
    <w:rsid w:val="009A40E1"/>
    <w:rsid w:val="009F1B16"/>
    <w:rsid w:val="00A16DC6"/>
    <w:rsid w:val="00A53508"/>
    <w:rsid w:val="00B82376"/>
    <w:rsid w:val="00BC13AC"/>
    <w:rsid w:val="00BD251D"/>
    <w:rsid w:val="00C23671"/>
    <w:rsid w:val="00C61068"/>
    <w:rsid w:val="00C7400D"/>
    <w:rsid w:val="00C76BC3"/>
    <w:rsid w:val="00CC1F2E"/>
    <w:rsid w:val="00D211F1"/>
    <w:rsid w:val="00DA3CD5"/>
    <w:rsid w:val="00DB16A0"/>
    <w:rsid w:val="00DB3061"/>
    <w:rsid w:val="00DF164A"/>
    <w:rsid w:val="00E008EF"/>
    <w:rsid w:val="00E45490"/>
    <w:rsid w:val="00E71698"/>
    <w:rsid w:val="00E94FF6"/>
    <w:rsid w:val="00F05FC2"/>
    <w:rsid w:val="00F224D0"/>
    <w:rsid w:val="00F825FC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984A"/>
  <w15:chartTrackingRefBased/>
  <w15:docId w15:val="{248430CF-E99C-4536-A8BA-0FBBD1D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0ED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C0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0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0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0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0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0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0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0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0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0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0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0ED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0ED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0E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0E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0E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0E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4C0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4C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0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0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0E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0E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0ED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0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0ED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0ED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C0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9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FCF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9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FCF"/>
    <w:rPr>
      <w:rFonts w:ascii="Calibri" w:eastAsia="Calibri" w:hAnsi="Calibri" w:cs="Times New Roman"/>
      <w:kern w:val="0"/>
      <w14:ligatures w14:val="none"/>
    </w:rPr>
  </w:style>
  <w:style w:type="character" w:styleId="Kiemels">
    <w:name w:val="Emphasis"/>
    <w:basedOn w:val="Bekezdsalapbettpusa"/>
    <w:uiPriority w:val="20"/>
    <w:qFormat/>
    <w:rsid w:val="00A53508"/>
    <w:rPr>
      <w:i/>
      <w:iCs/>
    </w:rPr>
  </w:style>
  <w:style w:type="paragraph" w:styleId="Szvegtrzs2">
    <w:name w:val="Body Text 2"/>
    <w:basedOn w:val="Norml"/>
    <w:link w:val="Szvegtrzs2Char"/>
    <w:rsid w:val="002C353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C353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0B1E-63B6-4346-BA60-4705453A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875</Words>
  <Characters>6042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60</cp:revision>
  <dcterms:created xsi:type="dcterms:W3CDTF">2025-06-18T08:47:00Z</dcterms:created>
  <dcterms:modified xsi:type="dcterms:W3CDTF">2025-06-19T09:34:00Z</dcterms:modified>
</cp:coreProperties>
</file>