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B0B19" w14:textId="77777777" w:rsidR="00600891" w:rsidRPr="00A6663F" w:rsidRDefault="00600891" w:rsidP="00600891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</w:pPr>
      <w:r w:rsidRPr="00A6663F"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  <w:t>BESZÁMOLÓ</w:t>
      </w:r>
    </w:p>
    <w:p w14:paraId="4C7F53FE" w14:textId="2E3601AA" w:rsidR="00600891" w:rsidRPr="00A6663F" w:rsidRDefault="00271BC9" w:rsidP="00750F28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</w:pPr>
      <w:r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  <w:t>a</w:t>
      </w:r>
      <w:r w:rsidR="00AD1315" w:rsidRPr="00A6663F"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  <w:t xml:space="preserve"> Hajmáskéri Közös Önkormányzati Hivatal</w:t>
      </w:r>
      <w:r w:rsidR="00985E8C" w:rsidRPr="00A6663F"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  <w:t xml:space="preserve"> 2025.</w:t>
      </w:r>
      <w:r w:rsidR="00600891" w:rsidRPr="00A6663F"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  <w:t xml:space="preserve"> </w:t>
      </w:r>
      <w:r w:rsidR="00800BA8" w:rsidRPr="00A6663F"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  <w:t>III. negyedéves</w:t>
      </w:r>
      <w:r w:rsidR="00600891" w:rsidRPr="00A6663F"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  <w:t xml:space="preserve"> gazdálkodásáról</w:t>
      </w:r>
    </w:p>
    <w:p w14:paraId="4BC605DF" w14:textId="77777777" w:rsidR="00600891" w:rsidRPr="00A6663F" w:rsidRDefault="00600891" w:rsidP="00750F28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</w:p>
    <w:p w14:paraId="06DC2A9C" w14:textId="77777777" w:rsidR="00600891" w:rsidRPr="00A6663F" w:rsidRDefault="00600891" w:rsidP="00750F28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</w:p>
    <w:p w14:paraId="475B5A0B" w14:textId="332013DA" w:rsidR="00600891" w:rsidRPr="00A6663F" w:rsidRDefault="00600891" w:rsidP="00750F28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kern w:val="0"/>
          <w:sz w:val="23"/>
          <w:szCs w:val="23"/>
          <w:lang w:val="hu-HU" w:eastAsia="hu-HU"/>
        </w:rPr>
      </w:pPr>
      <w:r w:rsidRPr="00A6663F">
        <w:rPr>
          <w:rFonts w:ascii="Times New Roman" w:eastAsia="Times New Roman" w:hAnsi="Times New Roman" w:cs="Times New Roman"/>
          <w:b/>
          <w:bCs/>
          <w:i/>
          <w:kern w:val="0"/>
          <w:sz w:val="23"/>
          <w:szCs w:val="23"/>
          <w:lang w:val="hu-HU" w:eastAsia="hu-HU"/>
        </w:rPr>
        <w:t>Tisztelt Képviselő –testület!</w:t>
      </w:r>
    </w:p>
    <w:p w14:paraId="169A3AC1" w14:textId="77777777" w:rsidR="00600891" w:rsidRPr="00A6663F" w:rsidRDefault="00600891" w:rsidP="00750F28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</w:p>
    <w:p w14:paraId="145B898C" w14:textId="77777777" w:rsidR="00A6663F" w:rsidRPr="00A6663F" w:rsidRDefault="00A6663F" w:rsidP="00A6663F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  <w:r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Hajmáskér Község Önkormányzata Képviselő-testülete a 9/2025. (II.26.) sz. határozatával, Sóly Község Önkormányzata Képviselő-testülete pedig a 13/2025. (II.26.) sz. határozatával fogadta el a Hajmáskéri Közös Önkormányzati Hivatal 2025. évi költségvetését.</w:t>
      </w:r>
    </w:p>
    <w:p w14:paraId="536F94EF" w14:textId="77777777" w:rsidR="00A6663F" w:rsidRPr="00A6663F" w:rsidRDefault="00A6663F" w:rsidP="00750F28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</w:p>
    <w:p w14:paraId="07089DBD" w14:textId="77777777" w:rsidR="00A6663F" w:rsidRPr="00A6663F" w:rsidRDefault="00A6663F" w:rsidP="00A6663F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  <w:r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A 2025. évi költségvetést jóváhagyó önkormányzati határozatokkal jóváhagyott pénzügyi terv teljesített adatainak bemutatása fontos az év további gazdálkodásának stabilitása érdekében.</w:t>
      </w:r>
    </w:p>
    <w:p w14:paraId="0B15E4E4" w14:textId="6F6EEE00" w:rsidR="00600891" w:rsidRPr="00A6663F" w:rsidRDefault="00600891" w:rsidP="00750F28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  <w:r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A </w:t>
      </w:r>
      <w:r w:rsidR="00800BA8"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háromnegyed </w:t>
      </w:r>
      <w:r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éves </w:t>
      </w:r>
      <w:r w:rsidR="00D80F06"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beszámoló</w:t>
      </w:r>
      <w:r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 a </w:t>
      </w:r>
      <w:r w:rsidR="00AD1315"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határozat</w:t>
      </w:r>
      <w:r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 szerkezeti rendjének megfelelően került összeállításra.</w:t>
      </w:r>
    </w:p>
    <w:p w14:paraId="68C83551" w14:textId="77777777" w:rsidR="00600891" w:rsidRPr="00A6663F" w:rsidRDefault="00600891" w:rsidP="00750F28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</w:p>
    <w:p w14:paraId="63B259FD" w14:textId="1888F00E" w:rsidR="00750F28" w:rsidRPr="00A6663F" w:rsidRDefault="00600891" w:rsidP="00750F28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  <w:r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Az Áht.</w:t>
      </w:r>
      <w:r w:rsidR="00750F28"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 </w:t>
      </w:r>
      <w:r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108.§ (1) bekezdése szerint a helyi önkormányzat</w:t>
      </w:r>
      <w:r w:rsidR="00750F28"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 </w:t>
      </w:r>
      <w:r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és a költségvetési szervek a költségvetési év során a Kormány rendeletében meghatározott gyakorisággal időközi költségvetési jelentést készít. Az Áht. 108. § (3) bekezdése értelmében, ha a helyi önkormányzat a (2) bekezdési adatszolgáltatási kötelezettségét nem vagy késedelmesen teljesíti, a Kormány rendeletében meghatározott mértékű bírságot fizet, melyet a Magyar Államkincstár határozatban szab ki.</w:t>
      </w:r>
      <w:r w:rsidR="0069082D"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 Nevezett </w:t>
      </w:r>
      <w:r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adatszolgáltatás a Magyar Államkincstár felé benyújtásra került, amely szakmai ellenőrzés után jóváhagytak. A jóváhagyott pénzforgalmi jelentés alap</w:t>
      </w:r>
      <w:r w:rsidR="00750F28"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ján készült el a </w:t>
      </w:r>
      <w:r w:rsidR="00D80F06"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beszámoló</w:t>
      </w:r>
      <w:r w:rsidR="00750F28"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 a K</w:t>
      </w:r>
      <w:r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épviselő-testület</w:t>
      </w:r>
      <w:r w:rsidR="00ED745B"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ek</w:t>
      </w:r>
      <w:r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 felé, amely </w:t>
      </w:r>
      <w:r w:rsidR="00ED745B"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a </w:t>
      </w:r>
      <w:r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költségvetési és finanszírozási bevételeket és kiadásokat tartalmazza.</w:t>
      </w:r>
      <w:r w:rsidR="00750F28"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 </w:t>
      </w:r>
    </w:p>
    <w:p w14:paraId="4C331886" w14:textId="2E345C0C" w:rsidR="00750F28" w:rsidRPr="00A6663F" w:rsidRDefault="00600891" w:rsidP="00750F28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  <w:r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A 20</w:t>
      </w:r>
      <w:r w:rsidR="0020067C"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2</w:t>
      </w:r>
      <w:r w:rsidR="00A65107"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5</w:t>
      </w:r>
      <w:r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. </w:t>
      </w:r>
      <w:r w:rsidR="00800BA8"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III. negyedéves</w:t>
      </w:r>
      <w:r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 gazdálkodás során a korábbi évekhez hasonlóan nagy figyelmet fordítottunk a likviditás folyamatos megőrzésére -</w:t>
      </w:r>
      <w:r w:rsidR="00750F28"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 </w:t>
      </w:r>
      <w:r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a működési kiadások teljesítésére és a folyó beruházások finanszírozására.</w:t>
      </w:r>
    </w:p>
    <w:p w14:paraId="1830E56D" w14:textId="77777777" w:rsidR="00E15A68" w:rsidRPr="00A6663F" w:rsidRDefault="00E15A68" w:rsidP="00750F28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</w:p>
    <w:p w14:paraId="4FA57DF4" w14:textId="77777777" w:rsidR="005256BA" w:rsidRPr="00A6663F" w:rsidRDefault="005256BA" w:rsidP="00750F28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</w:p>
    <w:p w14:paraId="1ADDC6BF" w14:textId="77777777" w:rsidR="00B55CC0" w:rsidRPr="00A6663F" w:rsidRDefault="001A214E" w:rsidP="001A214E">
      <w:pPr>
        <w:pStyle w:val="Listaszerbekezds"/>
        <w:widowControl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i/>
          <w:color w:val="548DD4" w:themeColor="text2" w:themeTint="99"/>
          <w:kern w:val="0"/>
          <w:sz w:val="23"/>
          <w:szCs w:val="23"/>
          <w:lang w:val="hu-HU" w:eastAsia="hu-HU"/>
        </w:rPr>
      </w:pPr>
      <w:r w:rsidRPr="00A6663F">
        <w:rPr>
          <w:rFonts w:ascii="Times New Roman" w:eastAsia="Times New Roman" w:hAnsi="Times New Roman" w:cs="Times New Roman"/>
          <w:b/>
          <w:i/>
          <w:color w:val="548DD4" w:themeColor="text2" w:themeTint="99"/>
          <w:kern w:val="0"/>
          <w:sz w:val="23"/>
          <w:szCs w:val="23"/>
          <w:lang w:val="hu-HU" w:eastAsia="hu-HU"/>
        </w:rPr>
        <w:t>Hajmáskéri Közös Önkormányzati Hivatal</w:t>
      </w:r>
      <w:r w:rsidR="00AB5CCB" w:rsidRPr="00A6663F">
        <w:rPr>
          <w:rFonts w:ascii="Times New Roman" w:eastAsia="Times New Roman" w:hAnsi="Times New Roman" w:cs="Times New Roman"/>
          <w:b/>
          <w:i/>
          <w:color w:val="548DD4" w:themeColor="text2" w:themeTint="99"/>
          <w:kern w:val="0"/>
          <w:sz w:val="23"/>
          <w:szCs w:val="23"/>
          <w:lang w:val="hu-HU" w:eastAsia="hu-HU"/>
        </w:rPr>
        <w:t xml:space="preserve"> (továbbiakban Hivatal)</w:t>
      </w:r>
    </w:p>
    <w:p w14:paraId="1718070C" w14:textId="77777777" w:rsidR="006963F9" w:rsidRPr="00A6663F" w:rsidRDefault="006963F9" w:rsidP="006963F9">
      <w:pPr>
        <w:pStyle w:val="Listaszerbekezds"/>
        <w:widowControl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/>
          <w:color w:val="548DD4" w:themeColor="text2" w:themeTint="99"/>
          <w:kern w:val="0"/>
          <w:sz w:val="23"/>
          <w:szCs w:val="23"/>
          <w:lang w:val="hu-HU" w:eastAsia="hu-HU"/>
        </w:rPr>
      </w:pPr>
    </w:p>
    <w:p w14:paraId="491E3D57" w14:textId="77777777" w:rsidR="001A214E" w:rsidRPr="00A6663F" w:rsidRDefault="001A214E" w:rsidP="00C951D7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</w:pPr>
    </w:p>
    <w:p w14:paraId="28241609" w14:textId="77777777" w:rsidR="00696DBF" w:rsidRPr="00A6663F" w:rsidRDefault="00C951D7" w:rsidP="00C951D7">
      <w:pPr>
        <w:widowControl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</w:pPr>
      <w:r w:rsidRPr="00A6663F"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  <w:t xml:space="preserve">I.1. </w:t>
      </w:r>
      <w:r w:rsidR="00696DBF" w:rsidRPr="00A6663F"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  <w:t>A bevételek alakulása, a bevételek értékelése</w:t>
      </w:r>
    </w:p>
    <w:p w14:paraId="0B6E3289" w14:textId="77777777" w:rsidR="00517438" w:rsidRPr="00A6663F" w:rsidRDefault="00517438" w:rsidP="00517438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</w:pPr>
    </w:p>
    <w:p w14:paraId="1D956E64" w14:textId="77777777" w:rsidR="00696DBF" w:rsidRPr="00A6663F" w:rsidRDefault="00696DBF" w:rsidP="00696DBF">
      <w:pPr>
        <w:widowControl/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  <w:r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A bevételek bevételi jogcímenként az alábbiak szerint alakultak a beszámolási időszakban:</w:t>
      </w:r>
    </w:p>
    <w:p w14:paraId="08B8A3C9" w14:textId="77777777" w:rsidR="00750F28" w:rsidRPr="00A6663F" w:rsidRDefault="00750F28" w:rsidP="00750F28">
      <w:pPr>
        <w:widowControl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hu-HU"/>
        </w:rPr>
      </w:pPr>
    </w:p>
    <w:p w14:paraId="2E700500" w14:textId="072096BE" w:rsidR="006E7462" w:rsidRPr="00A6663F" w:rsidRDefault="005F2C74" w:rsidP="00750F28">
      <w:pPr>
        <w:widowControl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hu-HU"/>
        </w:rPr>
      </w:pPr>
      <w:r w:rsidRPr="00A6663F"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 wp14:anchorId="34CFA4AD" wp14:editId="048E7A39">
            <wp:extent cx="5760720" cy="2048510"/>
            <wp:effectExtent l="0" t="0" r="0" b="8890"/>
            <wp:docPr id="1631886948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2B06A" w14:textId="148EC7D1" w:rsidR="00A6663F" w:rsidRDefault="00A6663F">
      <w:pPr>
        <w:widowControl/>
        <w:rPr>
          <w:rFonts w:ascii="Times New Roman" w:hAnsi="Times New Roman" w:cs="Times New Roman"/>
          <w:sz w:val="23"/>
          <w:szCs w:val="23"/>
          <w:lang w:val="hu-HU"/>
        </w:rPr>
      </w:pPr>
      <w:r>
        <w:rPr>
          <w:rFonts w:ascii="Times New Roman" w:hAnsi="Times New Roman" w:cs="Times New Roman"/>
          <w:sz w:val="23"/>
          <w:szCs w:val="23"/>
          <w:lang w:val="hu-HU"/>
        </w:rPr>
        <w:br w:type="page"/>
      </w:r>
    </w:p>
    <w:p w14:paraId="44945F16" w14:textId="77777777" w:rsidR="009E04F1" w:rsidRPr="00A6663F" w:rsidRDefault="009E04F1" w:rsidP="00750F28">
      <w:pPr>
        <w:widowControl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hu-HU"/>
        </w:rPr>
      </w:pPr>
    </w:p>
    <w:p w14:paraId="3B0EF326" w14:textId="2CAA82EC" w:rsidR="00AB5CCB" w:rsidRPr="00A6663F" w:rsidRDefault="00AB5CCB" w:rsidP="00750F28">
      <w:pPr>
        <w:widowControl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hu-HU"/>
        </w:rPr>
      </w:pPr>
      <w:r w:rsidRPr="00A6663F">
        <w:rPr>
          <w:rFonts w:ascii="Times New Roman" w:hAnsi="Times New Roman" w:cs="Times New Roman"/>
          <w:sz w:val="23"/>
          <w:szCs w:val="23"/>
          <w:lang w:val="hu-HU"/>
        </w:rPr>
        <w:t>A Hivatal legnagyobb bevételi forrása a központi, irányító</w:t>
      </w:r>
      <w:r w:rsidR="00431ADF" w:rsidRPr="00A6663F">
        <w:rPr>
          <w:rFonts w:ascii="Times New Roman" w:hAnsi="Times New Roman" w:cs="Times New Roman"/>
          <w:sz w:val="23"/>
          <w:szCs w:val="23"/>
          <w:lang w:val="hu-HU"/>
        </w:rPr>
        <w:t xml:space="preserve"> </w:t>
      </w:r>
      <w:r w:rsidRPr="00A6663F">
        <w:rPr>
          <w:rFonts w:ascii="Times New Roman" w:hAnsi="Times New Roman" w:cs="Times New Roman"/>
          <w:sz w:val="23"/>
          <w:szCs w:val="23"/>
          <w:lang w:val="hu-HU"/>
        </w:rPr>
        <w:t xml:space="preserve">szervi támogatás, ami az összes bevétel </w:t>
      </w:r>
      <w:r w:rsidR="00F4552F" w:rsidRPr="00A6663F">
        <w:rPr>
          <w:rFonts w:ascii="Times New Roman" w:hAnsi="Times New Roman" w:cs="Times New Roman"/>
          <w:sz w:val="23"/>
          <w:szCs w:val="23"/>
          <w:lang w:val="hu-HU"/>
        </w:rPr>
        <w:t>9</w:t>
      </w:r>
      <w:r w:rsidR="00800BA8" w:rsidRPr="00A6663F">
        <w:rPr>
          <w:rFonts w:ascii="Times New Roman" w:hAnsi="Times New Roman" w:cs="Times New Roman"/>
          <w:sz w:val="23"/>
          <w:szCs w:val="23"/>
          <w:lang w:val="hu-HU"/>
        </w:rPr>
        <w:t>7</w:t>
      </w:r>
      <w:r w:rsidR="00F4552F" w:rsidRPr="00A6663F">
        <w:rPr>
          <w:rFonts w:ascii="Times New Roman" w:hAnsi="Times New Roman" w:cs="Times New Roman"/>
          <w:sz w:val="23"/>
          <w:szCs w:val="23"/>
          <w:lang w:val="hu-HU"/>
        </w:rPr>
        <w:t xml:space="preserve"> </w:t>
      </w:r>
      <w:r w:rsidRPr="00A6663F">
        <w:rPr>
          <w:rFonts w:ascii="Times New Roman" w:hAnsi="Times New Roman" w:cs="Times New Roman"/>
          <w:sz w:val="23"/>
          <w:szCs w:val="23"/>
          <w:lang w:val="hu-HU"/>
        </w:rPr>
        <w:t>%-át teszi ki.</w:t>
      </w:r>
    </w:p>
    <w:p w14:paraId="4792D6EA" w14:textId="77777777" w:rsidR="005256BA" w:rsidRPr="00A6663F" w:rsidRDefault="005256BA" w:rsidP="00750F28">
      <w:pPr>
        <w:widowControl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hu-HU"/>
        </w:rPr>
      </w:pPr>
    </w:p>
    <w:p w14:paraId="674BAE3D" w14:textId="4F64ACC5" w:rsidR="003D6675" w:rsidRPr="00A6663F" w:rsidRDefault="00800BA8" w:rsidP="00582A68">
      <w:pPr>
        <w:widowControl/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lang w:val="hu-HU"/>
        </w:rPr>
      </w:pPr>
      <w:r w:rsidRPr="00A6663F">
        <w:rPr>
          <w:rFonts w:ascii="Times New Roman" w:hAnsi="Times New Roman" w:cs="Times New Roman"/>
          <w:noProof/>
          <w:sz w:val="23"/>
          <w:szCs w:val="23"/>
          <w:lang w:val="hu-HU"/>
        </w:rPr>
        <w:drawing>
          <wp:inline distT="0" distB="0" distL="0" distR="0" wp14:anchorId="07A6EC2F" wp14:editId="5454AC59">
            <wp:extent cx="4584700" cy="2755900"/>
            <wp:effectExtent l="0" t="0" r="6350" b="6350"/>
            <wp:docPr id="997156466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991C62" w14:textId="77777777" w:rsidR="005256BA" w:rsidRPr="00A6663F" w:rsidRDefault="005256BA" w:rsidP="003D6675">
      <w:pPr>
        <w:widowControl/>
        <w:spacing w:after="0" w:line="240" w:lineRule="auto"/>
        <w:rPr>
          <w:rFonts w:ascii="Times New Roman" w:hAnsi="Times New Roman" w:cs="Times New Roman"/>
          <w:sz w:val="23"/>
          <w:szCs w:val="23"/>
          <w:lang w:val="hu-HU"/>
        </w:rPr>
      </w:pPr>
    </w:p>
    <w:p w14:paraId="3AE29E70" w14:textId="77777777" w:rsidR="003D6675" w:rsidRPr="00A6663F" w:rsidRDefault="003D6675" w:rsidP="003D6675">
      <w:pPr>
        <w:widowControl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</w:pPr>
      <w:r w:rsidRPr="00A6663F"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  <w:t>I.1.1. Működési célú támogatások</w:t>
      </w:r>
    </w:p>
    <w:p w14:paraId="22E5096E" w14:textId="77777777" w:rsidR="003D6675" w:rsidRPr="00A6663F" w:rsidRDefault="003D6675" w:rsidP="003D6675">
      <w:pPr>
        <w:widowControl/>
        <w:spacing w:after="0" w:line="240" w:lineRule="auto"/>
        <w:rPr>
          <w:rFonts w:ascii="Times New Roman" w:hAnsi="Times New Roman" w:cs="Times New Roman"/>
          <w:sz w:val="23"/>
          <w:szCs w:val="23"/>
          <w:lang w:val="hu-HU"/>
        </w:rPr>
      </w:pPr>
    </w:p>
    <w:p w14:paraId="0FA8AE58" w14:textId="723184A3" w:rsidR="005256BA" w:rsidRPr="00A6663F" w:rsidRDefault="008E5FC7" w:rsidP="00750F28">
      <w:pPr>
        <w:widowControl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hu-HU"/>
        </w:rPr>
      </w:pPr>
      <w:r w:rsidRPr="00A6663F">
        <w:rPr>
          <w:rFonts w:ascii="Times New Roman" w:hAnsi="Times New Roman" w:cs="Times New Roman"/>
          <w:sz w:val="23"/>
          <w:szCs w:val="23"/>
          <w:lang w:val="hu-HU"/>
        </w:rPr>
        <w:t>A Hivatal működéséhez Sóly Község Önkormányzata is hozzájárul</w:t>
      </w:r>
      <w:r w:rsidR="009A7B6C" w:rsidRPr="00A6663F">
        <w:rPr>
          <w:rFonts w:ascii="Times New Roman" w:hAnsi="Times New Roman" w:cs="Times New Roman"/>
          <w:sz w:val="23"/>
          <w:szCs w:val="23"/>
          <w:lang w:val="hu-HU"/>
        </w:rPr>
        <w:t xml:space="preserve">, a </w:t>
      </w:r>
      <w:r w:rsidR="008B58CE" w:rsidRPr="00A6663F">
        <w:rPr>
          <w:rFonts w:ascii="Times New Roman" w:hAnsi="Times New Roman" w:cs="Times New Roman"/>
          <w:sz w:val="23"/>
          <w:szCs w:val="23"/>
          <w:lang w:val="hu-HU"/>
        </w:rPr>
        <w:t xml:space="preserve">II. </w:t>
      </w:r>
      <w:r w:rsidR="009A7B6C" w:rsidRPr="00A6663F">
        <w:rPr>
          <w:rFonts w:ascii="Times New Roman" w:hAnsi="Times New Roman" w:cs="Times New Roman"/>
          <w:sz w:val="23"/>
          <w:szCs w:val="23"/>
          <w:lang w:val="hu-HU"/>
        </w:rPr>
        <w:t>féléves teljesítés megtörtént</w:t>
      </w:r>
      <w:r w:rsidR="00891469" w:rsidRPr="00A6663F">
        <w:rPr>
          <w:rFonts w:ascii="Times New Roman" w:hAnsi="Times New Roman" w:cs="Times New Roman"/>
          <w:sz w:val="23"/>
          <w:szCs w:val="23"/>
          <w:lang w:val="hu-HU"/>
        </w:rPr>
        <w:t>, amely intézményfinanszírozás keretében</w:t>
      </w:r>
      <w:r w:rsidR="00800BA8" w:rsidRPr="00A6663F">
        <w:rPr>
          <w:rFonts w:ascii="Times New Roman" w:hAnsi="Times New Roman" w:cs="Times New Roman"/>
          <w:sz w:val="23"/>
          <w:szCs w:val="23"/>
          <w:lang w:val="hu-HU"/>
        </w:rPr>
        <w:t xml:space="preserve"> (B816)</w:t>
      </w:r>
      <w:r w:rsidR="00891469" w:rsidRPr="00A6663F">
        <w:rPr>
          <w:rFonts w:ascii="Times New Roman" w:hAnsi="Times New Roman" w:cs="Times New Roman"/>
          <w:sz w:val="23"/>
          <w:szCs w:val="23"/>
          <w:lang w:val="hu-HU"/>
        </w:rPr>
        <w:t xml:space="preserve"> kerül átadásra Hajmáskér Község Önkormányzatától</w:t>
      </w:r>
      <w:r w:rsidR="009A7B6C" w:rsidRPr="00A6663F">
        <w:rPr>
          <w:rFonts w:ascii="Times New Roman" w:hAnsi="Times New Roman" w:cs="Times New Roman"/>
          <w:sz w:val="23"/>
          <w:szCs w:val="23"/>
          <w:lang w:val="hu-HU"/>
        </w:rPr>
        <w:t>.</w:t>
      </w:r>
    </w:p>
    <w:p w14:paraId="553520F0" w14:textId="77777777" w:rsidR="00EA0A42" w:rsidRPr="00A6663F" w:rsidRDefault="00EA0A42" w:rsidP="00750F28">
      <w:pPr>
        <w:widowControl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hu-HU"/>
        </w:rPr>
      </w:pPr>
    </w:p>
    <w:p w14:paraId="067F91A3" w14:textId="77777777" w:rsidR="006963F9" w:rsidRPr="00A6663F" w:rsidRDefault="006963F9" w:rsidP="00750F28">
      <w:pPr>
        <w:widowControl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hu-HU"/>
        </w:rPr>
      </w:pPr>
    </w:p>
    <w:p w14:paraId="723D6F27" w14:textId="77777777" w:rsidR="00517438" w:rsidRPr="00A6663F" w:rsidRDefault="00AB5CCB" w:rsidP="00C951D7">
      <w:pPr>
        <w:widowControl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</w:pPr>
      <w:r w:rsidRPr="00A6663F"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  <w:t>I.1.</w:t>
      </w:r>
      <w:r w:rsidR="003D6675" w:rsidRPr="00A6663F"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  <w:t>2</w:t>
      </w:r>
      <w:r w:rsidR="00C951D7" w:rsidRPr="00A6663F"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  <w:t xml:space="preserve">. </w:t>
      </w:r>
      <w:r w:rsidR="00517438" w:rsidRPr="00A6663F"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  <w:t>Működési bevételek</w:t>
      </w:r>
    </w:p>
    <w:p w14:paraId="39DE0E73" w14:textId="77777777" w:rsidR="00B55CC0" w:rsidRPr="00A6663F" w:rsidRDefault="00B55CC0" w:rsidP="00B55CC0">
      <w:pPr>
        <w:widowControl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</w:pPr>
    </w:p>
    <w:p w14:paraId="26DF05C1" w14:textId="77777777" w:rsidR="009A7B6C" w:rsidRPr="00A6663F" w:rsidRDefault="006E7462" w:rsidP="00431ADF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  <w:r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E</w:t>
      </w:r>
      <w:r w:rsidR="00431ADF"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zen bevételek között számolja el </w:t>
      </w:r>
      <w:r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a Hivatal a</w:t>
      </w:r>
      <w:r w:rsidR="00431ADF"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 házasságkötési díjakat, kamatbevételeket, kerekítési különbözetet.</w:t>
      </w:r>
    </w:p>
    <w:p w14:paraId="3C01F38A" w14:textId="77777777" w:rsidR="00431ADF" w:rsidRPr="00A6663F" w:rsidRDefault="00431ADF" w:rsidP="00B55CC0">
      <w:pPr>
        <w:widowControl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</w:pPr>
    </w:p>
    <w:p w14:paraId="31E8C814" w14:textId="77777777" w:rsidR="005256BA" w:rsidRPr="00A6663F" w:rsidRDefault="005256BA" w:rsidP="00B55CC0">
      <w:pPr>
        <w:widowControl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</w:pPr>
    </w:p>
    <w:p w14:paraId="4A508407" w14:textId="77777777" w:rsidR="00517438" w:rsidRPr="00A6663F" w:rsidRDefault="00C951D7" w:rsidP="00C951D7">
      <w:pPr>
        <w:widowControl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</w:pPr>
      <w:r w:rsidRPr="00A6663F"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  <w:t>I.1.</w:t>
      </w:r>
      <w:r w:rsidR="003D6675" w:rsidRPr="00A6663F"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  <w:t>3</w:t>
      </w:r>
      <w:r w:rsidRPr="00A6663F"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  <w:t xml:space="preserve">. </w:t>
      </w:r>
      <w:r w:rsidR="00431ADF" w:rsidRPr="00A6663F"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  <w:t>Központi, irányító szervi támogatás</w:t>
      </w:r>
    </w:p>
    <w:p w14:paraId="0DE5D571" w14:textId="77777777" w:rsidR="00431ADF" w:rsidRPr="00A6663F" w:rsidRDefault="00431ADF" w:rsidP="00C951D7">
      <w:pPr>
        <w:widowControl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</w:pPr>
    </w:p>
    <w:p w14:paraId="4539FBCF" w14:textId="70BA46F7" w:rsidR="00431ADF" w:rsidRPr="00A6663F" w:rsidRDefault="00431ADF" w:rsidP="00431ADF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  <w:r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A Hivatal kiadási szükséglet</w:t>
      </w:r>
      <w:r w:rsidR="005C0900"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e</w:t>
      </w:r>
      <w:r w:rsidR="00ED1388"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 </w:t>
      </w:r>
      <w:r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alapján, illetve a működőképesség minimumszintjéig </w:t>
      </w:r>
      <w:r w:rsidR="006E7462"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– a fenntartói elvárások beépítésével – </w:t>
      </w:r>
      <w:r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Hajmáskér Község Önkormányzata biztosí</w:t>
      </w:r>
      <w:r w:rsidR="006E7462"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tja a forrást a Hivatal számára.</w:t>
      </w:r>
      <w:r w:rsidR="00A211C9"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 </w:t>
      </w:r>
      <w:r w:rsidR="006E7462"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Az intézményfinanszírozás </w:t>
      </w:r>
      <w:r w:rsidR="00800BA8"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66,71</w:t>
      </w:r>
      <w:r w:rsidR="008C3413"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 </w:t>
      </w:r>
      <w:r w:rsidR="00866CD8"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%-os teljesítést mutat </w:t>
      </w:r>
      <w:r w:rsidR="00800BA8"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a harmadik negyed</w:t>
      </w:r>
      <w:r w:rsidR="00866CD8"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évben.</w:t>
      </w:r>
    </w:p>
    <w:p w14:paraId="5C7E1109" w14:textId="77777777" w:rsidR="00431ADF" w:rsidRPr="00A6663F" w:rsidRDefault="00431ADF" w:rsidP="00C951D7">
      <w:pPr>
        <w:widowControl/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</w:p>
    <w:p w14:paraId="6B606221" w14:textId="77777777" w:rsidR="005256BA" w:rsidRPr="00A6663F" w:rsidRDefault="005256BA" w:rsidP="00C951D7">
      <w:pPr>
        <w:widowControl/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</w:p>
    <w:p w14:paraId="2EADE411" w14:textId="4EC2D00A" w:rsidR="008B58CE" w:rsidRPr="00A6663F" w:rsidRDefault="00C951D7" w:rsidP="00C951D7">
      <w:pPr>
        <w:widowControl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</w:pPr>
      <w:r w:rsidRPr="00A6663F"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  <w:t xml:space="preserve">I.2. </w:t>
      </w:r>
      <w:r w:rsidR="00A10D32" w:rsidRPr="00A6663F"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  <w:t>A kiadások alakulása, értékelése</w:t>
      </w:r>
    </w:p>
    <w:p w14:paraId="39FC96B9" w14:textId="390A80C0" w:rsidR="00227568" w:rsidRPr="00A6663F" w:rsidRDefault="008B58CE" w:rsidP="00A10D32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</w:pPr>
      <w:r w:rsidRPr="00A6663F"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 wp14:anchorId="58CE89A0" wp14:editId="3A40414B">
            <wp:extent cx="5760720" cy="1895475"/>
            <wp:effectExtent l="0" t="0" r="0" b="9525"/>
            <wp:docPr id="843863506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215A2" w14:textId="45AC9078" w:rsidR="00A10D32" w:rsidRPr="00A6663F" w:rsidRDefault="00A10D32" w:rsidP="00227568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</w:pPr>
      <w:r w:rsidRPr="00A6663F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A kiadások vonatkozásában a </w:t>
      </w:r>
      <w:r w:rsidR="00800BA8" w:rsidRPr="00A6663F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61,59</w:t>
      </w:r>
      <w:r w:rsidRPr="00A6663F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 %-os teljesítés figyelhető meg, amely időarányosnak tekinthető.</w:t>
      </w:r>
    </w:p>
    <w:p w14:paraId="55C4E043" w14:textId="7A6EBD24" w:rsidR="00A6663F" w:rsidRDefault="00A10D32" w:rsidP="00227568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</w:pPr>
      <w:r w:rsidRPr="00A6663F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Látható, hogy </w:t>
      </w:r>
      <w:r w:rsidR="00227568" w:rsidRPr="00A6663F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a Hivatal a</w:t>
      </w:r>
      <w:r w:rsidRPr="00A6663F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 költségvetési kiadás</w:t>
      </w:r>
      <w:r w:rsidR="007E20CC" w:rsidRPr="00A6663F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ai</w:t>
      </w:r>
      <w:r w:rsidR="00ED1388" w:rsidRPr="00A6663F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 </w:t>
      </w:r>
      <w:r w:rsidR="00227568" w:rsidRPr="00A6663F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100 </w:t>
      </w:r>
      <w:r w:rsidRPr="00A6663F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%-át a </w:t>
      </w:r>
      <w:r w:rsidR="00227568" w:rsidRPr="00A6663F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működésre fordította 20</w:t>
      </w:r>
      <w:r w:rsidR="00C5478D" w:rsidRPr="00A6663F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2</w:t>
      </w:r>
      <w:r w:rsidR="00A65107" w:rsidRPr="00A6663F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5</w:t>
      </w:r>
      <w:r w:rsidR="00227568" w:rsidRPr="00A6663F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.0</w:t>
      </w:r>
      <w:r w:rsidR="00800BA8" w:rsidRPr="00A6663F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9</w:t>
      </w:r>
      <w:r w:rsidR="00227568" w:rsidRPr="00A6663F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.30-ig.</w:t>
      </w:r>
    </w:p>
    <w:p w14:paraId="055AFAA7" w14:textId="77777777" w:rsidR="00A6663F" w:rsidRDefault="00A6663F">
      <w:pPr>
        <w:widowControl/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</w:pPr>
      <w:r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br w:type="page"/>
      </w:r>
    </w:p>
    <w:p w14:paraId="6CDA1EDC" w14:textId="77777777" w:rsidR="00A10D32" w:rsidRPr="00A6663F" w:rsidRDefault="00C951D7" w:rsidP="00C951D7">
      <w:pPr>
        <w:widowControl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</w:pPr>
      <w:r w:rsidRPr="00A6663F"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  <w:lastRenderedPageBreak/>
        <w:t xml:space="preserve">I.2.1. </w:t>
      </w:r>
      <w:r w:rsidR="00C45BDB" w:rsidRPr="00A6663F"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  <w:t>Személyi juttatások és munkaadókat terhelő járulékok</w:t>
      </w:r>
    </w:p>
    <w:p w14:paraId="06DEC5A0" w14:textId="77777777" w:rsidR="00C45BDB" w:rsidRPr="00A6663F" w:rsidRDefault="00C45BDB" w:rsidP="00C45BDB">
      <w:pPr>
        <w:pStyle w:val="Listaszerbekezds"/>
        <w:widowControl/>
        <w:spacing w:after="0" w:line="240" w:lineRule="auto"/>
        <w:ind w:left="792"/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</w:pPr>
    </w:p>
    <w:p w14:paraId="2B504D97" w14:textId="1734CF3E" w:rsidR="00A6291D" w:rsidRPr="00A6663F" w:rsidRDefault="00C45BDB" w:rsidP="00227568">
      <w:pPr>
        <w:pStyle w:val="Listaszerbekezds"/>
        <w:widowControl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</w:pPr>
      <w:r w:rsidRPr="00A6663F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A személyi jellegű kiadások </w:t>
      </w:r>
      <w:r w:rsidR="00800BA8" w:rsidRPr="00A6663F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62,50</w:t>
      </w:r>
      <w:r w:rsidRPr="00A6663F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 %-ra teljesültek </w:t>
      </w:r>
      <w:r w:rsidR="00800BA8" w:rsidRPr="00A6663F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a III. negyedévben</w:t>
      </w:r>
      <w:r w:rsidRPr="00A6663F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. </w:t>
      </w:r>
    </w:p>
    <w:p w14:paraId="42BD51C1" w14:textId="29D692DA" w:rsidR="00C45BDB" w:rsidRPr="00A6663F" w:rsidRDefault="00C45BDB" w:rsidP="00227568">
      <w:pPr>
        <w:pStyle w:val="Listaszerbekezds"/>
        <w:widowControl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</w:pPr>
      <w:r w:rsidRPr="00A6663F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A munkaadókat terhelő járulékok </w:t>
      </w:r>
      <w:r w:rsidR="006963F9" w:rsidRPr="00A6663F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és szociális hozzájárulási adó</w:t>
      </w:r>
      <w:r w:rsidR="00227568" w:rsidRPr="00A6663F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 </w:t>
      </w:r>
      <w:r w:rsidR="00592338" w:rsidRPr="00A6663F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62,97</w:t>
      </w:r>
      <w:r w:rsidR="00A6291D" w:rsidRPr="00A6663F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 </w:t>
      </w:r>
      <w:r w:rsidR="00227568" w:rsidRPr="00A6663F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%-ban </w:t>
      </w:r>
      <w:r w:rsidRPr="00A6663F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teljesült.</w:t>
      </w:r>
    </w:p>
    <w:p w14:paraId="73F61FEB" w14:textId="77777777" w:rsidR="00C45BDB" w:rsidRPr="00A6663F" w:rsidRDefault="00C45BDB" w:rsidP="00C45BDB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</w:pPr>
    </w:p>
    <w:p w14:paraId="44336D29" w14:textId="77777777" w:rsidR="005256BA" w:rsidRPr="00A6663F" w:rsidRDefault="005256BA" w:rsidP="00C45BDB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</w:pPr>
    </w:p>
    <w:p w14:paraId="03EFA23A" w14:textId="77777777" w:rsidR="00C45BDB" w:rsidRPr="00A6663F" w:rsidRDefault="00C951D7" w:rsidP="00C951D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</w:pPr>
      <w:r w:rsidRPr="00A6663F"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  <w:t xml:space="preserve">I.2.2. </w:t>
      </w:r>
      <w:r w:rsidR="00C45BDB" w:rsidRPr="00A6663F"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  <w:t>Dologi kiadások</w:t>
      </w:r>
    </w:p>
    <w:p w14:paraId="1B2F46DE" w14:textId="77777777" w:rsidR="00C45BDB" w:rsidRPr="00A6663F" w:rsidRDefault="00C45BDB" w:rsidP="00C45BDB">
      <w:pPr>
        <w:widowControl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</w:pPr>
    </w:p>
    <w:p w14:paraId="7FBE642C" w14:textId="1D2AB4F2" w:rsidR="00227568" w:rsidRPr="00A6663F" w:rsidRDefault="00227568" w:rsidP="00227568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  <w:r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A dologi kiadások a beszámolási időszakban </w:t>
      </w:r>
      <w:r w:rsidR="00592338"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8.970.530</w:t>
      </w:r>
      <w:r w:rsidR="0073297D"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 </w:t>
      </w:r>
      <w:r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Ft összegben, azaz </w:t>
      </w:r>
      <w:r w:rsidR="00592338"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60,55</w:t>
      </w:r>
      <w:r w:rsidR="00AC0A6A"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 </w:t>
      </w:r>
      <w:r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%-ban teljesültek. Ezen kiadások között jelennek meg a közüzemi díjak, karbantartási és egyéb szolgáltatások igénybevételek, szakmai és üzemeltetési anyagok beszerzése.</w:t>
      </w:r>
    </w:p>
    <w:p w14:paraId="4615EEA9" w14:textId="77777777" w:rsidR="00864F0A" w:rsidRPr="00A6663F" w:rsidRDefault="00864F0A" w:rsidP="00227568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</w:p>
    <w:p w14:paraId="52719AD7" w14:textId="77777777" w:rsidR="005256BA" w:rsidRPr="00A6663F" w:rsidRDefault="005256BA" w:rsidP="00227568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</w:p>
    <w:p w14:paraId="6B4E14F3" w14:textId="77777777" w:rsidR="00864F0A" w:rsidRPr="00A6663F" w:rsidRDefault="00864F0A" w:rsidP="00864F0A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</w:pPr>
      <w:r w:rsidRPr="00A6663F"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  <w:t>I.2.3. Egyéb működési célú kiadások</w:t>
      </w:r>
    </w:p>
    <w:p w14:paraId="68E3BF42" w14:textId="77777777" w:rsidR="008E5FC7" w:rsidRPr="00A6663F" w:rsidRDefault="008E5FC7" w:rsidP="008E5FC7">
      <w:pPr>
        <w:widowControl/>
        <w:spacing w:after="0" w:line="240" w:lineRule="auto"/>
        <w:rPr>
          <w:rFonts w:ascii="Times New Roman" w:hAnsi="Times New Roman" w:cs="Times New Roman"/>
          <w:sz w:val="23"/>
          <w:szCs w:val="23"/>
          <w:lang w:val="hu-HU"/>
        </w:rPr>
      </w:pPr>
    </w:p>
    <w:p w14:paraId="22FD3524" w14:textId="3AB6D68E" w:rsidR="00864F0A" w:rsidRPr="00A6663F" w:rsidRDefault="00C5478D" w:rsidP="00864F0A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  <w:r w:rsidRPr="00A6663F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J</w:t>
      </w:r>
      <w:r w:rsidR="00864F0A" w:rsidRPr="00A6663F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egyző </w:t>
      </w:r>
      <w:r w:rsidR="00592338" w:rsidRPr="00A6663F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III. negyedé</w:t>
      </w:r>
      <w:r w:rsidRPr="00A6663F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ves </w:t>
      </w:r>
      <w:r w:rsidR="00864F0A" w:rsidRPr="00A6663F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kamarai tagdíjának kifizetése </w:t>
      </w:r>
      <w:r w:rsidR="00AC0A6A" w:rsidRPr="00A6663F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megtörtént</w:t>
      </w:r>
      <w:r w:rsidR="00592338" w:rsidRPr="00A6663F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 2025.09.30-ig</w:t>
      </w:r>
      <w:r w:rsidR="00864F0A" w:rsidRPr="00A6663F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.</w:t>
      </w:r>
    </w:p>
    <w:p w14:paraId="66EC5D39" w14:textId="373015B5" w:rsidR="00864F0A" w:rsidRPr="00A6663F" w:rsidRDefault="00864F0A" w:rsidP="00864F0A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</w:p>
    <w:p w14:paraId="573DF906" w14:textId="77777777" w:rsidR="00AC0A6A" w:rsidRPr="00A6663F" w:rsidRDefault="00AC0A6A" w:rsidP="00C45BDB">
      <w:pPr>
        <w:widowControl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</w:pPr>
    </w:p>
    <w:p w14:paraId="55F0F802" w14:textId="77777777" w:rsidR="00C45BDB" w:rsidRPr="00A6663F" w:rsidRDefault="00C951D7" w:rsidP="00C951D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</w:pPr>
      <w:r w:rsidRPr="00A6663F"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  <w:t>I.2.</w:t>
      </w:r>
      <w:r w:rsidR="00864F0A" w:rsidRPr="00A6663F"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  <w:t>4</w:t>
      </w:r>
      <w:r w:rsidRPr="00A6663F"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  <w:t xml:space="preserve">. </w:t>
      </w:r>
      <w:r w:rsidR="00C45BDB" w:rsidRPr="00A6663F">
        <w:rPr>
          <w:rFonts w:ascii="Times New Roman" w:eastAsia="Times New Roman" w:hAnsi="Times New Roman" w:cs="Times New Roman"/>
          <w:b/>
          <w:kern w:val="0"/>
          <w:sz w:val="23"/>
          <w:szCs w:val="23"/>
          <w:lang w:val="hu-HU" w:eastAsia="hu-HU"/>
        </w:rPr>
        <w:t>Beruházások, felújítások</w:t>
      </w:r>
    </w:p>
    <w:p w14:paraId="18674550" w14:textId="77777777" w:rsidR="00C45BDB" w:rsidRPr="00A6663F" w:rsidRDefault="00C45BDB" w:rsidP="00C45BDB">
      <w:pPr>
        <w:pStyle w:val="Listaszerbekezds"/>
        <w:widowControl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</w:p>
    <w:p w14:paraId="4CDAC6B5" w14:textId="653EF96D" w:rsidR="00C5478D" w:rsidRPr="00A6663F" w:rsidRDefault="00C5478D" w:rsidP="00C5478D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  <w:r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Beruházások alakulása a</w:t>
      </w:r>
      <w:r w:rsidR="00592338"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 III. negyed</w:t>
      </w:r>
      <w:r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évben:</w:t>
      </w:r>
    </w:p>
    <w:p w14:paraId="0005F3E3" w14:textId="6C945BB5" w:rsidR="00C5478D" w:rsidRPr="00A6663F" w:rsidRDefault="00592338" w:rsidP="00C951D7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  <w:r w:rsidRPr="00A6663F"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 wp14:anchorId="004DCED7" wp14:editId="59B4B425">
            <wp:extent cx="5760720" cy="1192530"/>
            <wp:effectExtent l="0" t="0" r="0" b="7620"/>
            <wp:docPr id="205512242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2745E" w14:textId="77777777" w:rsidR="00E15A68" w:rsidRPr="00A6663F" w:rsidRDefault="00E15A68" w:rsidP="00C951D7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</w:p>
    <w:p w14:paraId="79B8F756" w14:textId="77777777" w:rsidR="00E15A68" w:rsidRPr="00A6663F" w:rsidRDefault="00E15A68" w:rsidP="00C951D7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</w:p>
    <w:p w14:paraId="72720ECE" w14:textId="77777777" w:rsidR="0091048A" w:rsidRPr="00A6663F" w:rsidRDefault="0091048A" w:rsidP="009E354F">
      <w:pPr>
        <w:pStyle w:val="Listaszerbekezds"/>
        <w:widowControl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i/>
          <w:color w:val="548DD4" w:themeColor="text2" w:themeTint="99"/>
          <w:kern w:val="0"/>
          <w:sz w:val="23"/>
          <w:szCs w:val="23"/>
          <w:lang w:val="hu-HU" w:eastAsia="hu-HU"/>
        </w:rPr>
      </w:pPr>
      <w:r w:rsidRPr="00A6663F">
        <w:rPr>
          <w:rFonts w:ascii="Times New Roman" w:eastAsia="Times New Roman" w:hAnsi="Times New Roman" w:cs="Times New Roman"/>
          <w:b/>
          <w:i/>
          <w:color w:val="548DD4" w:themeColor="text2" w:themeTint="99"/>
          <w:kern w:val="0"/>
          <w:sz w:val="23"/>
          <w:szCs w:val="23"/>
          <w:lang w:val="hu-HU" w:eastAsia="hu-HU"/>
        </w:rPr>
        <w:t>Összegzés</w:t>
      </w:r>
    </w:p>
    <w:p w14:paraId="1CAEE408" w14:textId="77777777" w:rsidR="0091048A" w:rsidRPr="00A6663F" w:rsidRDefault="0091048A" w:rsidP="0091048A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</w:pPr>
    </w:p>
    <w:p w14:paraId="7C6ECFA9" w14:textId="0557D138" w:rsidR="0091048A" w:rsidRPr="00A6663F" w:rsidRDefault="0091048A" w:rsidP="0091048A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</w:pPr>
      <w:r w:rsidRPr="00A6663F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A</w:t>
      </w:r>
      <w:r w:rsidR="00592338" w:rsidRPr="00A6663F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 III. negyedéves </w:t>
      </w:r>
      <w:r w:rsidRPr="00A6663F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gazdálkodást értékelve elmondható, hogy </w:t>
      </w:r>
      <w:r w:rsidR="009E354F" w:rsidRPr="00A6663F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a közös fenntartású intézmény a</w:t>
      </w:r>
      <w:r w:rsidRPr="00A6663F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 feladatok ellátásához, </w:t>
      </w:r>
      <w:r w:rsidR="009E354F" w:rsidRPr="00A6663F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a </w:t>
      </w:r>
      <w:r w:rsidRPr="00A6663F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biztonságos és folyamatos működéshez szükséges pénzeszközök mindig rendelkezésre álltak, likviditási nehézségek nem voltak.</w:t>
      </w:r>
    </w:p>
    <w:p w14:paraId="42216E8C" w14:textId="4D736E19" w:rsidR="00C45BDB" w:rsidRPr="00A6663F" w:rsidRDefault="009E354F" w:rsidP="0091048A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</w:pPr>
      <w:r w:rsidRPr="00A6663F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A közös fenntartású intézmény </w:t>
      </w:r>
      <w:r w:rsidR="0091048A" w:rsidRPr="00A6663F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pénzügyi helyzete az első </w:t>
      </w:r>
      <w:r w:rsidR="002A77C2" w:rsidRPr="00A6663F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háromnegyed </w:t>
      </w:r>
      <w:r w:rsidR="0091048A" w:rsidRPr="00A6663F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évi számok tükrében stabilnak mondható, ezt támasztja alá a pénzforgalmilag teljesült bevételek és kiadások pozitív egyenlege is. Az év második felében is fő célunk a feladatellátás színvonalának, a gazdálkodás biztonságának a megtartása.</w:t>
      </w:r>
    </w:p>
    <w:p w14:paraId="6678A859" w14:textId="77777777" w:rsidR="009E04F1" w:rsidRPr="00A6663F" w:rsidRDefault="009E04F1" w:rsidP="0091048A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</w:pPr>
    </w:p>
    <w:p w14:paraId="73BA116B" w14:textId="77652BBE" w:rsidR="0091048A" w:rsidRPr="00A6663F" w:rsidRDefault="0091048A" w:rsidP="00A6663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hu-HU"/>
        </w:rPr>
      </w:pPr>
      <w:r w:rsidRPr="00A6663F">
        <w:rPr>
          <w:rFonts w:ascii="Times New Roman" w:eastAsiaTheme="minorHAnsi" w:hAnsi="Times New Roman" w:cs="Times New Roman"/>
          <w:iCs/>
          <w:kern w:val="0"/>
          <w:sz w:val="23"/>
          <w:szCs w:val="23"/>
          <w:lang w:val="hu-HU" w:eastAsia="en-US"/>
        </w:rPr>
        <w:t>Tisztelt Képviselő – testület</w:t>
      </w:r>
      <w:r w:rsidR="00A6663F">
        <w:rPr>
          <w:rFonts w:ascii="Times New Roman" w:eastAsiaTheme="minorHAnsi" w:hAnsi="Times New Roman" w:cs="Times New Roman"/>
          <w:i/>
          <w:kern w:val="0"/>
          <w:sz w:val="23"/>
          <w:szCs w:val="23"/>
          <w:lang w:val="hu-HU" w:eastAsia="en-US"/>
        </w:rPr>
        <w:t xml:space="preserve"> k</w:t>
      </w:r>
      <w:r w:rsidRPr="00A6663F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érem a </w:t>
      </w:r>
      <w:r w:rsidR="009E354F" w:rsidRPr="00A6663F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beszámoló</w:t>
      </w:r>
      <w:r w:rsidRPr="00A6663F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 megtárgyalását,</w:t>
      </w:r>
      <w:r w:rsidRPr="00A6663F">
        <w:rPr>
          <w:rFonts w:ascii="Times New Roman" w:hAnsi="Times New Roman" w:cs="Times New Roman"/>
          <w:sz w:val="23"/>
          <w:szCs w:val="23"/>
          <w:lang w:val="hu-HU"/>
        </w:rPr>
        <w:t xml:space="preserve"> és a határozat-tervezet elfogadását.</w:t>
      </w:r>
    </w:p>
    <w:p w14:paraId="443B1AF3" w14:textId="77777777" w:rsidR="0091048A" w:rsidRPr="00A6663F" w:rsidRDefault="0091048A" w:rsidP="00863017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</w:pPr>
    </w:p>
    <w:p w14:paraId="2A85B777" w14:textId="143F7EE2" w:rsidR="009E354F" w:rsidRPr="00A6663F" w:rsidRDefault="009E354F" w:rsidP="009E354F">
      <w:pPr>
        <w:spacing w:after="0"/>
        <w:rPr>
          <w:rFonts w:ascii="Times New Roman" w:hAnsi="Times New Roman" w:cs="Times New Roman"/>
          <w:sz w:val="23"/>
          <w:szCs w:val="23"/>
          <w:lang w:val="hu-HU"/>
        </w:rPr>
      </w:pPr>
      <w:r w:rsidRPr="00A6663F">
        <w:rPr>
          <w:rFonts w:ascii="Times New Roman" w:hAnsi="Times New Roman" w:cs="Times New Roman"/>
          <w:sz w:val="23"/>
          <w:szCs w:val="23"/>
          <w:lang w:val="hu-HU"/>
        </w:rPr>
        <w:t>Hajmáskér, 20</w:t>
      </w:r>
      <w:r w:rsidR="00DC5807" w:rsidRPr="00A6663F">
        <w:rPr>
          <w:rFonts w:ascii="Times New Roman" w:hAnsi="Times New Roman" w:cs="Times New Roman"/>
          <w:sz w:val="23"/>
          <w:szCs w:val="23"/>
          <w:lang w:val="hu-HU"/>
        </w:rPr>
        <w:t>2</w:t>
      </w:r>
      <w:r w:rsidR="00A65107" w:rsidRPr="00A6663F">
        <w:rPr>
          <w:rFonts w:ascii="Times New Roman" w:hAnsi="Times New Roman" w:cs="Times New Roman"/>
          <w:sz w:val="23"/>
          <w:szCs w:val="23"/>
          <w:lang w:val="hu-HU"/>
        </w:rPr>
        <w:t>5</w:t>
      </w:r>
      <w:r w:rsidRPr="00A6663F">
        <w:rPr>
          <w:rFonts w:ascii="Times New Roman" w:hAnsi="Times New Roman" w:cs="Times New Roman"/>
          <w:sz w:val="23"/>
          <w:szCs w:val="23"/>
          <w:lang w:val="hu-HU"/>
        </w:rPr>
        <w:t xml:space="preserve">. </w:t>
      </w:r>
      <w:r w:rsidR="002A77C2" w:rsidRPr="00A6663F">
        <w:rPr>
          <w:rFonts w:ascii="Times New Roman" w:hAnsi="Times New Roman" w:cs="Times New Roman"/>
          <w:sz w:val="23"/>
          <w:szCs w:val="23"/>
          <w:lang w:val="hu-HU"/>
        </w:rPr>
        <w:t>nov</w:t>
      </w:r>
      <w:r w:rsidR="00D913D3" w:rsidRPr="00A6663F">
        <w:rPr>
          <w:rFonts w:ascii="Times New Roman" w:hAnsi="Times New Roman" w:cs="Times New Roman"/>
          <w:sz w:val="23"/>
          <w:szCs w:val="23"/>
          <w:lang w:val="hu-HU"/>
        </w:rPr>
        <w:t>ember</w:t>
      </w:r>
      <w:r w:rsidR="00A6663F">
        <w:rPr>
          <w:rFonts w:ascii="Times New Roman" w:hAnsi="Times New Roman" w:cs="Times New Roman"/>
          <w:sz w:val="23"/>
          <w:szCs w:val="23"/>
          <w:lang w:val="hu-HU"/>
        </w:rPr>
        <w:t xml:space="preserve"> 20.</w:t>
      </w:r>
    </w:p>
    <w:p w14:paraId="66DC2C3E" w14:textId="77777777" w:rsidR="009E354F" w:rsidRPr="00A6663F" w:rsidRDefault="009E354F" w:rsidP="009E354F">
      <w:pPr>
        <w:spacing w:after="0"/>
        <w:rPr>
          <w:rFonts w:ascii="Times New Roman" w:hAnsi="Times New Roman" w:cs="Times New Roman"/>
          <w:sz w:val="23"/>
          <w:szCs w:val="23"/>
          <w:lang w:val="hu-HU"/>
        </w:rPr>
      </w:pPr>
    </w:p>
    <w:p w14:paraId="279A2276" w14:textId="7FAE94BE" w:rsidR="009E354F" w:rsidRPr="00A6663F" w:rsidRDefault="00A6663F" w:rsidP="00A6663F">
      <w:pPr>
        <w:spacing w:after="0"/>
        <w:ind w:left="3686"/>
        <w:jc w:val="center"/>
        <w:rPr>
          <w:rFonts w:ascii="Times New Roman" w:hAnsi="Times New Roman" w:cs="Times New Roman"/>
          <w:sz w:val="23"/>
          <w:szCs w:val="23"/>
          <w:lang w:val="hu-HU"/>
        </w:rPr>
      </w:pPr>
      <w:r>
        <w:rPr>
          <w:rFonts w:ascii="Times New Roman" w:hAnsi="Times New Roman" w:cs="Times New Roman"/>
          <w:sz w:val="23"/>
          <w:szCs w:val="23"/>
          <w:lang w:val="hu-HU"/>
        </w:rPr>
        <w:t>Ispán Krisztina s.k.</w:t>
      </w:r>
    </w:p>
    <w:p w14:paraId="5F28DDD6" w14:textId="77777777" w:rsidR="009E354F" w:rsidRPr="00A6663F" w:rsidRDefault="009E354F" w:rsidP="00A6663F">
      <w:pPr>
        <w:spacing w:after="0"/>
        <w:ind w:left="3686"/>
        <w:jc w:val="center"/>
        <w:rPr>
          <w:rFonts w:ascii="Times New Roman" w:hAnsi="Times New Roman" w:cs="Times New Roman"/>
          <w:sz w:val="23"/>
          <w:szCs w:val="23"/>
          <w:lang w:val="hu-HU"/>
        </w:rPr>
      </w:pPr>
      <w:r w:rsidRPr="00A6663F">
        <w:rPr>
          <w:rFonts w:ascii="Times New Roman" w:hAnsi="Times New Roman" w:cs="Times New Roman"/>
          <w:sz w:val="23"/>
          <w:szCs w:val="23"/>
          <w:lang w:val="hu-HU"/>
        </w:rPr>
        <w:t>polgármester</w:t>
      </w:r>
    </w:p>
    <w:p w14:paraId="52D1218C" w14:textId="3CA7A1BF" w:rsidR="00A6663F" w:rsidRPr="00B026DB" w:rsidRDefault="00A6663F" w:rsidP="00A6663F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u w:val="single"/>
          <w:lang w:val="hu-HU" w:eastAsia="hu-HU"/>
        </w:rPr>
      </w:pPr>
      <w:r w:rsidRPr="00B026DB">
        <w:rPr>
          <w:rFonts w:ascii="Times New Roman" w:eastAsia="Times New Roman" w:hAnsi="Times New Roman" w:cs="Times New Roman"/>
          <w:b/>
          <w:bCs/>
          <w:kern w:val="0"/>
          <w:sz w:val="22"/>
          <w:u w:val="single"/>
          <w:lang w:val="hu-HU" w:eastAsia="hu-HU"/>
        </w:rPr>
        <w:t>határozati javaslat:</w:t>
      </w:r>
    </w:p>
    <w:p w14:paraId="3C00DB11" w14:textId="77777777" w:rsidR="00A6663F" w:rsidRPr="00B026DB" w:rsidRDefault="00A6663F" w:rsidP="00A6663F">
      <w:pPr>
        <w:widowControl/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val="hu-HU" w:eastAsia="hu-HU"/>
        </w:rPr>
      </w:pPr>
    </w:p>
    <w:p w14:paraId="07E0E18A" w14:textId="77777777" w:rsidR="00A6663F" w:rsidRPr="00B026DB" w:rsidRDefault="00A6663F" w:rsidP="00A6663F">
      <w:pPr>
        <w:widowControl/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val="hu-HU" w:eastAsia="hu-HU"/>
        </w:rPr>
      </w:pPr>
      <w:r w:rsidRPr="00B026DB">
        <w:rPr>
          <w:rFonts w:ascii="Times New Roman" w:eastAsia="Times New Roman" w:hAnsi="Times New Roman" w:cs="Times New Roman"/>
          <w:kern w:val="0"/>
          <w:sz w:val="22"/>
          <w:lang w:val="hu-HU" w:eastAsia="hu-HU"/>
        </w:rPr>
        <w:t>…/2025. (…) határozat:</w:t>
      </w:r>
    </w:p>
    <w:p w14:paraId="5ECFA2A6" w14:textId="77777777" w:rsidR="00863017" w:rsidRPr="00A6663F" w:rsidRDefault="00863017" w:rsidP="00863017">
      <w:pPr>
        <w:widowControl/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</w:p>
    <w:p w14:paraId="5E9FA513" w14:textId="10FC788C" w:rsidR="009E354F" w:rsidRPr="00A6663F" w:rsidRDefault="00F12AE6" w:rsidP="009E354F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  <w:r w:rsidRPr="00A6663F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Sóly</w:t>
      </w:r>
      <w:r w:rsidR="00863017" w:rsidRPr="00A6663F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 Község Önkormányzat</w:t>
      </w:r>
      <w:r w:rsidR="006C6961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a</w:t>
      </w:r>
      <w:r w:rsidR="00863017" w:rsidRPr="00A6663F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 Képviselő-testülete </w:t>
      </w:r>
      <w:r w:rsidR="006C6961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megtárgyalta és </w:t>
      </w:r>
      <w:r w:rsidR="009E354F"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jóváh</w:t>
      </w:r>
      <w:r w:rsidR="006C6961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a</w:t>
      </w:r>
      <w:r w:rsidR="009E354F"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gy</w:t>
      </w:r>
      <w:r w:rsidR="006C6961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t</w:t>
      </w:r>
      <w:r w:rsidR="009E354F"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a a Hajmáskéri Közös Önkormányzati Hivatal </w:t>
      </w:r>
      <w:r w:rsidR="009E354F" w:rsidRPr="00A6663F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20</w:t>
      </w:r>
      <w:r w:rsidR="001A0681" w:rsidRPr="00A6663F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2</w:t>
      </w:r>
      <w:r w:rsidR="00A65107" w:rsidRPr="00A6663F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5</w:t>
      </w:r>
      <w:r w:rsidR="009E354F" w:rsidRPr="00A6663F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. </w:t>
      </w:r>
      <w:r w:rsidR="002A77C2" w:rsidRPr="00A6663F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 xml:space="preserve">III. negyedéves </w:t>
      </w:r>
      <w:r w:rsidR="009E354F" w:rsidRPr="00A6663F">
        <w:rPr>
          <w:rFonts w:ascii="Times New Roman" w:eastAsiaTheme="minorHAnsi" w:hAnsi="Times New Roman" w:cs="Times New Roman"/>
          <w:kern w:val="0"/>
          <w:sz w:val="23"/>
          <w:szCs w:val="23"/>
          <w:lang w:val="hu-HU" w:eastAsia="en-US"/>
        </w:rPr>
        <w:t>gazdálkodásról szóló beszámolót.</w:t>
      </w:r>
    </w:p>
    <w:p w14:paraId="0C43AA38" w14:textId="77777777" w:rsidR="00863017" w:rsidRPr="00A6663F" w:rsidRDefault="00863017" w:rsidP="00863017">
      <w:pPr>
        <w:widowControl/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</w:p>
    <w:p w14:paraId="1AE5D627" w14:textId="375A3C6F" w:rsidR="00863017" w:rsidRPr="00A6663F" w:rsidRDefault="00863017" w:rsidP="00863017">
      <w:pPr>
        <w:widowControl/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  <w:r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Felelős: </w:t>
      </w:r>
      <w:r w:rsidR="00A65107"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Ispán Krisztina</w:t>
      </w:r>
      <w:r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 xml:space="preserve"> polgármester</w:t>
      </w:r>
    </w:p>
    <w:p w14:paraId="7E55454B" w14:textId="77777777" w:rsidR="00863017" w:rsidRPr="00A6663F" w:rsidRDefault="00863017" w:rsidP="00863017">
      <w:pPr>
        <w:widowControl/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  <w:r w:rsidRPr="00A6663F"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  <w:t>Határidő: azonnal</w:t>
      </w:r>
    </w:p>
    <w:p w14:paraId="2850581E" w14:textId="77777777" w:rsidR="00863017" w:rsidRPr="00A6663F" w:rsidRDefault="00863017" w:rsidP="00863017">
      <w:pPr>
        <w:widowControl/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val="hu-HU" w:eastAsia="hu-HU"/>
        </w:rPr>
      </w:pPr>
    </w:p>
    <w:sectPr w:rsidR="00863017" w:rsidRPr="00A6663F" w:rsidSect="00A6663F">
      <w:footerReference w:type="default" r:id="rId12"/>
      <w:pgSz w:w="11906" w:h="16838"/>
      <w:pgMar w:top="567" w:right="1133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BF33A" w14:textId="77777777" w:rsidR="008A3DB2" w:rsidRDefault="008A3DB2" w:rsidP="00A6663F">
      <w:pPr>
        <w:spacing w:after="0" w:line="240" w:lineRule="auto"/>
      </w:pPr>
      <w:r>
        <w:separator/>
      </w:r>
    </w:p>
  </w:endnote>
  <w:endnote w:type="continuationSeparator" w:id="0">
    <w:p w14:paraId="7F5120BA" w14:textId="77777777" w:rsidR="008A3DB2" w:rsidRDefault="008A3DB2" w:rsidP="00A6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5670945"/>
      <w:docPartObj>
        <w:docPartGallery w:val="Page Numbers (Bottom of Page)"/>
        <w:docPartUnique/>
      </w:docPartObj>
    </w:sdtPr>
    <w:sdtContent>
      <w:p w14:paraId="621FC4BB" w14:textId="0CDED90A" w:rsidR="00A6663F" w:rsidRDefault="00A6663F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14:paraId="01CC916E" w14:textId="77777777" w:rsidR="00A6663F" w:rsidRDefault="00A6663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5C3C8" w14:textId="77777777" w:rsidR="008A3DB2" w:rsidRDefault="008A3DB2" w:rsidP="00A6663F">
      <w:pPr>
        <w:spacing w:after="0" w:line="240" w:lineRule="auto"/>
      </w:pPr>
      <w:r>
        <w:separator/>
      </w:r>
    </w:p>
  </w:footnote>
  <w:footnote w:type="continuationSeparator" w:id="0">
    <w:p w14:paraId="6BCA1EAD" w14:textId="77777777" w:rsidR="008A3DB2" w:rsidRDefault="008A3DB2" w:rsidP="00A66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0E8B"/>
    <w:multiLevelType w:val="hybridMultilevel"/>
    <w:tmpl w:val="22C6915C"/>
    <w:lvl w:ilvl="0" w:tplc="D6D893C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A08A4"/>
    <w:multiLevelType w:val="multilevel"/>
    <w:tmpl w:val="44560E04"/>
    <w:lvl w:ilvl="0">
      <w:start w:val="1"/>
      <w:numFmt w:val="none"/>
      <w:lvlText w:val="I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8446AED"/>
    <w:multiLevelType w:val="multilevel"/>
    <w:tmpl w:val="E04695D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98C0962"/>
    <w:multiLevelType w:val="multilevel"/>
    <w:tmpl w:val="75FCA580"/>
    <w:styleLink w:val="Stlus4"/>
    <w:lvl w:ilvl="0">
      <w:start w:val="2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0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A873AD8"/>
    <w:multiLevelType w:val="multilevel"/>
    <w:tmpl w:val="95263C1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2"/>
      <w:numFmt w:val="upperRoman"/>
      <w:lvlText w:val="%2."/>
      <w:lvlJc w:val="righ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43F011BD"/>
    <w:multiLevelType w:val="hybridMultilevel"/>
    <w:tmpl w:val="B69E809E"/>
    <w:lvl w:ilvl="0" w:tplc="4ABEC428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46EB61EF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597411E"/>
    <w:multiLevelType w:val="hybridMultilevel"/>
    <w:tmpl w:val="B100E338"/>
    <w:lvl w:ilvl="0" w:tplc="A282D9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C27DB"/>
    <w:multiLevelType w:val="hybridMultilevel"/>
    <w:tmpl w:val="C40446CE"/>
    <w:lvl w:ilvl="0" w:tplc="90E877A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63C0383"/>
    <w:multiLevelType w:val="multilevel"/>
    <w:tmpl w:val="B8DA3C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7104E2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88F2BCE"/>
    <w:multiLevelType w:val="hybridMultilevel"/>
    <w:tmpl w:val="388A74A0"/>
    <w:lvl w:ilvl="0" w:tplc="86D043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673E0"/>
    <w:multiLevelType w:val="hybridMultilevel"/>
    <w:tmpl w:val="5FEAF24E"/>
    <w:lvl w:ilvl="0" w:tplc="770EB9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4484E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5E833AF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9D54CB8"/>
    <w:multiLevelType w:val="multilevel"/>
    <w:tmpl w:val="040E0025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3F12515"/>
    <w:multiLevelType w:val="hybridMultilevel"/>
    <w:tmpl w:val="9142FB8E"/>
    <w:lvl w:ilvl="0" w:tplc="987AF9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34635">
    <w:abstractNumId w:val="3"/>
  </w:num>
  <w:num w:numId="2" w16cid:durableId="1188373542">
    <w:abstractNumId w:val="9"/>
  </w:num>
  <w:num w:numId="3" w16cid:durableId="81801972">
    <w:abstractNumId w:val="16"/>
  </w:num>
  <w:num w:numId="4" w16cid:durableId="725446247">
    <w:abstractNumId w:val="15"/>
  </w:num>
  <w:num w:numId="5" w16cid:durableId="216284556">
    <w:abstractNumId w:val="4"/>
  </w:num>
  <w:num w:numId="6" w16cid:durableId="2097706480">
    <w:abstractNumId w:val="13"/>
  </w:num>
  <w:num w:numId="7" w16cid:durableId="1834443098">
    <w:abstractNumId w:val="6"/>
  </w:num>
  <w:num w:numId="8" w16cid:durableId="1185243911">
    <w:abstractNumId w:val="8"/>
  </w:num>
  <w:num w:numId="9" w16cid:durableId="1904365167">
    <w:abstractNumId w:val="2"/>
  </w:num>
  <w:num w:numId="10" w16cid:durableId="776944774">
    <w:abstractNumId w:val="7"/>
  </w:num>
  <w:num w:numId="11" w16cid:durableId="729574001">
    <w:abstractNumId w:val="10"/>
  </w:num>
  <w:num w:numId="12" w16cid:durableId="153684154">
    <w:abstractNumId w:val="12"/>
  </w:num>
  <w:num w:numId="13" w16cid:durableId="278611881">
    <w:abstractNumId w:val="0"/>
  </w:num>
  <w:num w:numId="14" w16cid:durableId="1602491307">
    <w:abstractNumId w:val="14"/>
  </w:num>
  <w:num w:numId="15" w16cid:durableId="1635328349">
    <w:abstractNumId w:val="1"/>
  </w:num>
  <w:num w:numId="16" w16cid:durableId="790513757">
    <w:abstractNumId w:val="5"/>
  </w:num>
  <w:num w:numId="17" w16cid:durableId="5561630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91"/>
    <w:rsid w:val="00011E1B"/>
    <w:rsid w:val="00031876"/>
    <w:rsid w:val="000B7E7A"/>
    <w:rsid w:val="00196A50"/>
    <w:rsid w:val="001A0681"/>
    <w:rsid w:val="001A214E"/>
    <w:rsid w:val="001E4605"/>
    <w:rsid w:val="0020067C"/>
    <w:rsid w:val="00227568"/>
    <w:rsid w:val="002445E0"/>
    <w:rsid w:val="002540FD"/>
    <w:rsid w:val="00271BC9"/>
    <w:rsid w:val="002A77C2"/>
    <w:rsid w:val="002B64A4"/>
    <w:rsid w:val="002B6B5D"/>
    <w:rsid w:val="002C6742"/>
    <w:rsid w:val="00304C2E"/>
    <w:rsid w:val="003472A4"/>
    <w:rsid w:val="003477CB"/>
    <w:rsid w:val="00352403"/>
    <w:rsid w:val="00384760"/>
    <w:rsid w:val="003D6675"/>
    <w:rsid w:val="00431ADF"/>
    <w:rsid w:val="00461C27"/>
    <w:rsid w:val="00464BF3"/>
    <w:rsid w:val="004D169C"/>
    <w:rsid w:val="004E1FDA"/>
    <w:rsid w:val="004F0A88"/>
    <w:rsid w:val="00507E31"/>
    <w:rsid w:val="00517438"/>
    <w:rsid w:val="005256BA"/>
    <w:rsid w:val="00582A68"/>
    <w:rsid w:val="00592338"/>
    <w:rsid w:val="005C0900"/>
    <w:rsid w:val="005F2C74"/>
    <w:rsid w:val="00600891"/>
    <w:rsid w:val="00644070"/>
    <w:rsid w:val="00672E93"/>
    <w:rsid w:val="00683376"/>
    <w:rsid w:val="0069082D"/>
    <w:rsid w:val="006963F9"/>
    <w:rsid w:val="00696DBF"/>
    <w:rsid w:val="006C6961"/>
    <w:rsid w:val="006E0DE9"/>
    <w:rsid w:val="006E7462"/>
    <w:rsid w:val="006F751C"/>
    <w:rsid w:val="0073297D"/>
    <w:rsid w:val="00743132"/>
    <w:rsid w:val="0074425B"/>
    <w:rsid w:val="00750F28"/>
    <w:rsid w:val="007622E9"/>
    <w:rsid w:val="007634AE"/>
    <w:rsid w:val="00781EFC"/>
    <w:rsid w:val="007B1E46"/>
    <w:rsid w:val="007E20CC"/>
    <w:rsid w:val="00800BA8"/>
    <w:rsid w:val="008317E4"/>
    <w:rsid w:val="00863017"/>
    <w:rsid w:val="00864F0A"/>
    <w:rsid w:val="00865499"/>
    <w:rsid w:val="00866CD8"/>
    <w:rsid w:val="00885831"/>
    <w:rsid w:val="00891469"/>
    <w:rsid w:val="008A3DB2"/>
    <w:rsid w:val="008B58CE"/>
    <w:rsid w:val="008C3413"/>
    <w:rsid w:val="008E5FC7"/>
    <w:rsid w:val="008F5F47"/>
    <w:rsid w:val="0091048A"/>
    <w:rsid w:val="00985E8C"/>
    <w:rsid w:val="009A7B6C"/>
    <w:rsid w:val="009C67BB"/>
    <w:rsid w:val="009D7AEB"/>
    <w:rsid w:val="009E04F1"/>
    <w:rsid w:val="009E354F"/>
    <w:rsid w:val="009F5F34"/>
    <w:rsid w:val="00A01EDD"/>
    <w:rsid w:val="00A10D32"/>
    <w:rsid w:val="00A211C9"/>
    <w:rsid w:val="00A6291D"/>
    <w:rsid w:val="00A65107"/>
    <w:rsid w:val="00A6663F"/>
    <w:rsid w:val="00A773D5"/>
    <w:rsid w:val="00A97702"/>
    <w:rsid w:val="00AB5CCB"/>
    <w:rsid w:val="00AC0A6A"/>
    <w:rsid w:val="00AD1315"/>
    <w:rsid w:val="00B26FFC"/>
    <w:rsid w:val="00B55CC0"/>
    <w:rsid w:val="00B63CF5"/>
    <w:rsid w:val="00BB45CD"/>
    <w:rsid w:val="00BC511F"/>
    <w:rsid w:val="00C45BDB"/>
    <w:rsid w:val="00C5478D"/>
    <w:rsid w:val="00C951D7"/>
    <w:rsid w:val="00D37FA3"/>
    <w:rsid w:val="00D51D3F"/>
    <w:rsid w:val="00D74EB2"/>
    <w:rsid w:val="00D80F06"/>
    <w:rsid w:val="00D913D3"/>
    <w:rsid w:val="00DB1F01"/>
    <w:rsid w:val="00DC5807"/>
    <w:rsid w:val="00DE1E7D"/>
    <w:rsid w:val="00DF7F3B"/>
    <w:rsid w:val="00E15A68"/>
    <w:rsid w:val="00E22A30"/>
    <w:rsid w:val="00E44D87"/>
    <w:rsid w:val="00E61811"/>
    <w:rsid w:val="00EA0A42"/>
    <w:rsid w:val="00ED1388"/>
    <w:rsid w:val="00ED745B"/>
    <w:rsid w:val="00F00D85"/>
    <w:rsid w:val="00F12AE6"/>
    <w:rsid w:val="00F13AE2"/>
    <w:rsid w:val="00F22790"/>
    <w:rsid w:val="00F4552F"/>
    <w:rsid w:val="00F8792C"/>
    <w:rsid w:val="00FA0058"/>
    <w:rsid w:val="00FB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617BE"/>
  <w15:docId w15:val="{E94D6AF3-8676-4678-8398-E8E2B6D6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F0A88"/>
    <w:pPr>
      <w:widowControl w:val="0"/>
    </w:pPr>
    <w:rPr>
      <w:rFonts w:eastAsiaTheme="minorEastAsia"/>
      <w:kern w:val="2"/>
      <w:sz w:val="21"/>
      <w:lang w:val="en-US" w:eastAsia="zh-CN"/>
    </w:rPr>
  </w:style>
  <w:style w:type="paragraph" w:styleId="Cmsor1">
    <w:name w:val="heading 1"/>
    <w:basedOn w:val="Norml"/>
    <w:next w:val="Norml"/>
    <w:link w:val="Cmsor1Char"/>
    <w:uiPriority w:val="9"/>
    <w:qFormat/>
    <w:rsid w:val="00517438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17438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17438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17438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17438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17438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17438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17438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17438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Stlus4">
    <w:name w:val="Stílus4"/>
    <w:rsid w:val="00031876"/>
    <w:pPr>
      <w:numPr>
        <w:numId w:val="1"/>
      </w:numPr>
    </w:pPr>
  </w:style>
  <w:style w:type="paragraph" w:styleId="Listaszerbekezds">
    <w:name w:val="List Paragraph"/>
    <w:basedOn w:val="Norml"/>
    <w:uiPriority w:val="34"/>
    <w:qFormat/>
    <w:rsid w:val="00517438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517438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zh-CN"/>
    </w:rPr>
  </w:style>
  <w:style w:type="character" w:customStyle="1" w:styleId="Cmsor2Char">
    <w:name w:val="Címsor 2 Char"/>
    <w:basedOn w:val="Bekezdsalapbettpusa"/>
    <w:link w:val="Cmsor2"/>
    <w:uiPriority w:val="9"/>
    <w:rsid w:val="00517438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17438"/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lang w:val="en-US" w:eastAsia="zh-CN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17438"/>
    <w:rPr>
      <w:rFonts w:asciiTheme="majorHAnsi" w:eastAsiaTheme="majorEastAsia" w:hAnsiTheme="majorHAnsi" w:cstheme="majorBidi"/>
      <w:b/>
      <w:bCs/>
      <w:i/>
      <w:iCs/>
      <w:color w:val="4F81BD" w:themeColor="accent1"/>
      <w:kern w:val="2"/>
      <w:sz w:val="21"/>
      <w:lang w:val="en-US" w:eastAsia="zh-CN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17438"/>
    <w:rPr>
      <w:rFonts w:asciiTheme="majorHAnsi" w:eastAsiaTheme="majorEastAsia" w:hAnsiTheme="majorHAnsi" w:cstheme="majorBidi"/>
      <w:color w:val="243F60" w:themeColor="accent1" w:themeShade="7F"/>
      <w:kern w:val="2"/>
      <w:sz w:val="21"/>
      <w:lang w:val="en-US" w:eastAsia="zh-CN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17438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1"/>
      <w:lang w:val="en-US" w:eastAsia="zh-CN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17438"/>
    <w:rPr>
      <w:rFonts w:asciiTheme="majorHAnsi" w:eastAsiaTheme="majorEastAsia" w:hAnsiTheme="majorHAnsi" w:cstheme="majorBidi"/>
      <w:i/>
      <w:iCs/>
      <w:color w:val="404040" w:themeColor="text1" w:themeTint="BF"/>
      <w:kern w:val="2"/>
      <w:sz w:val="21"/>
      <w:lang w:val="en-US" w:eastAsia="zh-CN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17438"/>
    <w:rPr>
      <w:rFonts w:asciiTheme="majorHAnsi" w:eastAsiaTheme="majorEastAsia" w:hAnsiTheme="majorHAnsi" w:cstheme="majorBidi"/>
      <w:color w:val="404040" w:themeColor="text1" w:themeTint="BF"/>
      <w:kern w:val="2"/>
      <w:sz w:val="20"/>
      <w:szCs w:val="20"/>
      <w:lang w:val="en-US" w:eastAsia="zh-CN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17438"/>
    <w:rPr>
      <w:rFonts w:asciiTheme="majorHAnsi" w:eastAsiaTheme="majorEastAsia" w:hAnsiTheme="majorHAnsi" w:cstheme="majorBidi"/>
      <w:i/>
      <w:iCs/>
      <w:color w:val="404040" w:themeColor="text1" w:themeTint="BF"/>
      <w:kern w:val="2"/>
      <w:sz w:val="20"/>
      <w:szCs w:val="20"/>
      <w:lang w:val="en-US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B5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5CCB"/>
    <w:rPr>
      <w:rFonts w:ascii="Tahoma" w:eastAsiaTheme="minorEastAsia" w:hAnsi="Tahoma" w:cs="Tahoma"/>
      <w:kern w:val="2"/>
      <w:sz w:val="16"/>
      <w:szCs w:val="16"/>
      <w:lang w:val="en-US" w:eastAsia="zh-CN"/>
    </w:rPr>
  </w:style>
  <w:style w:type="paragraph" w:styleId="lfej">
    <w:name w:val="header"/>
    <w:basedOn w:val="Norml"/>
    <w:link w:val="lfejChar"/>
    <w:uiPriority w:val="99"/>
    <w:unhideWhenUsed/>
    <w:rsid w:val="00A66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6663F"/>
    <w:rPr>
      <w:rFonts w:eastAsiaTheme="minorEastAsia"/>
      <w:kern w:val="2"/>
      <w:sz w:val="21"/>
      <w:lang w:val="en-US" w:eastAsia="zh-CN"/>
    </w:rPr>
  </w:style>
  <w:style w:type="paragraph" w:styleId="llb">
    <w:name w:val="footer"/>
    <w:basedOn w:val="Norml"/>
    <w:link w:val="llbChar"/>
    <w:uiPriority w:val="99"/>
    <w:unhideWhenUsed/>
    <w:rsid w:val="00A66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6663F"/>
    <w:rPr>
      <w:rFonts w:eastAsiaTheme="minorEastAsia"/>
      <w:kern w:val="2"/>
      <w:sz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4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9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46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2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5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36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8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8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0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7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73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0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33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88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1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2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4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2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9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9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8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17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82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70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60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8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8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40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6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2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42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76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85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8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65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92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1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35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04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7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0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63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58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4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19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7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07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0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84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13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8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5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0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1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14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38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9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6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5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2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1CB62-DB11-424D-8F21-369CA68D6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579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bajnaine</dc:creator>
  <cp:lastModifiedBy>Titkárság</cp:lastModifiedBy>
  <cp:revision>12</cp:revision>
  <dcterms:created xsi:type="dcterms:W3CDTF">2024-09-18T13:41:00Z</dcterms:created>
  <dcterms:modified xsi:type="dcterms:W3CDTF">2025-11-20T07:13:00Z</dcterms:modified>
</cp:coreProperties>
</file>