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68CC" w14:textId="15F2C85A" w:rsidR="003A1619" w:rsidRPr="00E46DBE" w:rsidRDefault="007F244B" w:rsidP="007F244B">
      <w:pPr>
        <w:jc w:val="center"/>
        <w:rPr>
          <w:rFonts w:ascii="Aptos" w:hAnsi="Aptos" w:cs="Times New Roman (Szövegtörzs, b"/>
          <w:b/>
          <w:bCs/>
          <w:smallCaps/>
          <w:sz w:val="18"/>
          <w:szCs w:val="18"/>
        </w:rPr>
      </w:pPr>
      <w:r w:rsidRPr="00E46DBE">
        <w:rPr>
          <w:rFonts w:ascii="Aptos" w:hAnsi="Aptos" w:cs="Times New Roman (Szövegtörzs, b"/>
          <w:b/>
          <w:bCs/>
          <w:smallCaps/>
          <w:sz w:val="18"/>
          <w:szCs w:val="18"/>
        </w:rPr>
        <w:t>Együttműködési megállapodás</w:t>
      </w:r>
    </w:p>
    <w:p w14:paraId="10FEE2FB" w14:textId="5F98410E" w:rsidR="00A70D1D" w:rsidRPr="00E46DBE" w:rsidRDefault="00A70D1D" w:rsidP="007F244B">
      <w:pPr>
        <w:jc w:val="center"/>
        <w:rPr>
          <w:rFonts w:ascii="Aptos" w:hAnsi="Aptos" w:cs="Times New Roman (Szövegtörzs, b"/>
          <w:b/>
          <w:bCs/>
          <w:sz w:val="16"/>
          <w:szCs w:val="16"/>
        </w:rPr>
      </w:pPr>
      <w:r w:rsidRPr="00E46DBE">
        <w:rPr>
          <w:rFonts w:ascii="Aptos" w:hAnsi="Aptos" w:cs="Times New Roman (Szövegtörzs, b"/>
          <w:b/>
          <w:bCs/>
          <w:sz w:val="16"/>
          <w:szCs w:val="16"/>
        </w:rPr>
        <w:t>(„Megállapodás”)</w:t>
      </w:r>
    </w:p>
    <w:p w14:paraId="09F20B28" w14:textId="77777777" w:rsidR="007F244B" w:rsidRPr="00E46DBE" w:rsidRDefault="007F244B" w:rsidP="007F244B">
      <w:pPr>
        <w:jc w:val="center"/>
        <w:rPr>
          <w:rFonts w:ascii="Aptos" w:hAnsi="Aptos"/>
          <w:sz w:val="18"/>
          <w:szCs w:val="18"/>
        </w:rPr>
      </w:pPr>
    </w:p>
    <w:p w14:paraId="138CE0D4" w14:textId="77777777" w:rsidR="007F244B" w:rsidRPr="00E46DBE" w:rsidRDefault="007F244B" w:rsidP="007F244B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Amely létrejött egyrészről </w:t>
      </w:r>
    </w:p>
    <w:p w14:paraId="1E99DF89" w14:textId="3BF3E577" w:rsidR="007F244B" w:rsidRPr="00E46DBE" w:rsidRDefault="007F244B" w:rsidP="007F244B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highlight w:val="yellow"/>
          <w:lang w:eastAsia="hu-HU"/>
        </w:rPr>
        <w:t>(...)</w:t>
      </w:r>
      <w:r w:rsidR="002B0136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 xml:space="preserve"> Önkormányzata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(székhely: </w:t>
      </w: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highlight w:val="yellow"/>
          <w:lang w:eastAsia="hu-HU"/>
        </w:rPr>
        <w:t>(...)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</w:t>
      </w:r>
      <w:r w:rsidR="001737C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adószám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: </w:t>
      </w: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highlight w:val="yellow"/>
          <w:lang w:eastAsia="hu-HU"/>
        </w:rPr>
        <w:t>(...)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</w:t>
      </w:r>
      <w:r w:rsidR="001737C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KSH statisztikai számjel</w:t>
      </w:r>
      <w:r w:rsidR="001737C3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: </w:t>
      </w:r>
      <w:r w:rsidR="001737C3"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highlight w:val="yellow"/>
          <w:lang w:eastAsia="hu-HU"/>
        </w:rPr>
        <w:t>(...)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képviseletében eljár: </w:t>
      </w: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highlight w:val="yellow"/>
          <w:lang w:eastAsia="hu-HU"/>
        </w:rPr>
        <w:t>(...)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1737C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polgármester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), mint </w:t>
      </w:r>
      <w:r w:rsidR="008E57AF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megbízó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(„</w:t>
      </w:r>
      <w:r w:rsidR="001737C3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Önkormányzat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”), </w:t>
      </w:r>
    </w:p>
    <w:p w14:paraId="10215F4B" w14:textId="77777777" w:rsidR="007F244B" w:rsidRPr="00E46DBE" w:rsidRDefault="007F244B" w:rsidP="007F244B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6B516F86" w14:textId="77777777" w:rsidR="007F244B" w:rsidRPr="00E46DBE" w:rsidRDefault="007F244B" w:rsidP="007F244B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másrészről </w:t>
      </w:r>
    </w:p>
    <w:p w14:paraId="2E30591F" w14:textId="77777777" w:rsidR="007F244B" w:rsidRPr="00E46DBE" w:rsidRDefault="007F244B" w:rsidP="007F244B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6F2257BD" w14:textId="1D406076" w:rsidR="007F244B" w:rsidRPr="00E46DBE" w:rsidRDefault="007F244B" w:rsidP="00A70D1D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 xml:space="preserve">FKK Fenntartható Közösségek Központja Kft.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(székhely: </w:t>
      </w:r>
      <w:r w:rsidR="00A70D1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1026 Budapest, </w:t>
      </w:r>
      <w:proofErr w:type="spellStart"/>
      <w:r w:rsidR="00A70D1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Endrődi</w:t>
      </w:r>
      <w:proofErr w:type="spellEnd"/>
      <w:r w:rsidR="00A70D1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Sándor utca 65/B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; cégjegyzékszám: </w:t>
      </w:r>
      <w:r w:rsidR="00A70D1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01-09-393199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; képviseletében eljár: </w:t>
      </w:r>
      <w:r w:rsidR="00A70D1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Dr. Bartuszek Lilla Judit, ügyvezető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), mint </w:t>
      </w:r>
      <w:r w:rsidR="007A4A1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</w:t>
      </w:r>
      <w:r w:rsidR="00A70D1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(„</w:t>
      </w:r>
      <w:r w:rsidR="007A4A1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Megbízott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”)</w:t>
      </w:r>
    </w:p>
    <w:p w14:paraId="5A6C8D9E" w14:textId="77777777" w:rsidR="00A70D1D" w:rsidRPr="00E46DBE" w:rsidRDefault="00A70D1D" w:rsidP="00A70D1D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7DCF8074" w14:textId="3845E284" w:rsidR="00330FC4" w:rsidRPr="00E46DBE" w:rsidRDefault="00111730" w:rsidP="00A70D1D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hAnsi="Aptos"/>
          <w:color w:val="000000"/>
          <w:sz w:val="18"/>
          <w:szCs w:val="18"/>
        </w:rPr>
      </w:pPr>
      <w:r>
        <w:rPr>
          <w:rFonts w:ascii="Aptos" w:hAnsi="Aptos"/>
          <w:color w:val="000000"/>
          <w:sz w:val="18"/>
          <w:szCs w:val="18"/>
        </w:rPr>
        <w:t xml:space="preserve">Önkormányzat </w:t>
      </w:r>
      <w:r w:rsidR="00330FC4" w:rsidRPr="00E46DBE">
        <w:rPr>
          <w:rFonts w:ascii="Aptos" w:hAnsi="Aptos"/>
          <w:color w:val="000000"/>
          <w:sz w:val="18"/>
          <w:szCs w:val="18"/>
        </w:rPr>
        <w:t xml:space="preserve">és </w:t>
      </w:r>
      <w:r w:rsidR="007A4A1E">
        <w:rPr>
          <w:rFonts w:ascii="Aptos" w:hAnsi="Aptos"/>
          <w:color w:val="000000"/>
          <w:sz w:val="18"/>
          <w:szCs w:val="18"/>
        </w:rPr>
        <w:t>Megbízott</w:t>
      </w:r>
      <w:r>
        <w:rPr>
          <w:rFonts w:ascii="Aptos" w:hAnsi="Aptos"/>
          <w:color w:val="000000"/>
          <w:sz w:val="18"/>
          <w:szCs w:val="18"/>
        </w:rPr>
        <w:t xml:space="preserve"> </w:t>
      </w:r>
      <w:r w:rsidR="00330FC4" w:rsidRPr="00E46DBE">
        <w:rPr>
          <w:rFonts w:ascii="Aptos" w:hAnsi="Aptos"/>
          <w:color w:val="000000"/>
          <w:sz w:val="18"/>
          <w:szCs w:val="18"/>
        </w:rPr>
        <w:t>együttesen “</w:t>
      </w:r>
      <w:r w:rsidR="00330FC4" w:rsidRPr="00E46DBE">
        <w:rPr>
          <w:rFonts w:ascii="Aptos" w:hAnsi="Aptos"/>
          <w:b/>
          <w:color w:val="000000"/>
          <w:sz w:val="18"/>
          <w:szCs w:val="18"/>
        </w:rPr>
        <w:t>Felek</w:t>
      </w:r>
      <w:r w:rsidR="00330FC4" w:rsidRPr="00E46DBE">
        <w:rPr>
          <w:rFonts w:ascii="Aptos" w:hAnsi="Aptos"/>
          <w:color w:val="000000"/>
          <w:sz w:val="18"/>
          <w:szCs w:val="18"/>
        </w:rPr>
        <w:t>”, külön-külön “</w:t>
      </w:r>
      <w:r w:rsidR="00330FC4" w:rsidRPr="00E46DBE">
        <w:rPr>
          <w:rFonts w:ascii="Aptos" w:hAnsi="Aptos"/>
          <w:b/>
          <w:color w:val="000000"/>
          <w:sz w:val="18"/>
          <w:szCs w:val="18"/>
        </w:rPr>
        <w:t>Fél</w:t>
      </w:r>
      <w:r w:rsidR="00330FC4" w:rsidRPr="00E46DBE">
        <w:rPr>
          <w:rFonts w:ascii="Aptos" w:hAnsi="Aptos"/>
          <w:color w:val="000000"/>
          <w:sz w:val="18"/>
          <w:szCs w:val="18"/>
        </w:rPr>
        <w:t>”</w:t>
      </w:r>
    </w:p>
    <w:p w14:paraId="7296FEA4" w14:textId="77777777" w:rsidR="00330FC4" w:rsidRPr="00E46DBE" w:rsidRDefault="00330FC4" w:rsidP="00A70D1D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3DC0A768" w14:textId="12883555" w:rsidR="00A70D1D" w:rsidRPr="00E46DBE" w:rsidRDefault="00A70D1D" w:rsidP="00A70D1D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között az alulírott helyen és napon az alábbi feltételekkel:</w:t>
      </w:r>
    </w:p>
    <w:p w14:paraId="1E0E342F" w14:textId="77777777" w:rsidR="00A70D1D" w:rsidRPr="00E46DBE" w:rsidRDefault="00A70D1D" w:rsidP="00A70D1D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4193E6D1" w14:textId="0675A6A5" w:rsidR="00A70D1D" w:rsidRPr="00E46DBE" w:rsidRDefault="00A70D1D" w:rsidP="00297E3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Előzmények</w:t>
      </w:r>
    </w:p>
    <w:p w14:paraId="051D1E94" w14:textId="758DB43B" w:rsidR="00990359" w:rsidRPr="00E46DBE" w:rsidRDefault="007A4A1E" w:rsidP="00990359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</w:t>
      </w:r>
      <w:r w:rsidR="00111730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990359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Magyarországon bejegyzett, a magyarországi helyi önkormányzatok fenntarthatóbbá és élhetőbbé tételének elősegítésével foglalkozó </w:t>
      </w:r>
      <w:r w:rsidR="0021050C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gazdasági </w:t>
      </w:r>
      <w:r w:rsidR="00990359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társaság, amely az Élhető Települések Országos Szövetsége megnevezésű </w:t>
      </w:r>
      <w:r w:rsidR="00227D8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programja</w:t>
      </w:r>
      <w:r w:rsidR="00990359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(„</w:t>
      </w:r>
      <w:r w:rsidR="00227D80"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Program</w:t>
      </w:r>
      <w:r w:rsidR="00990359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”) révén a magyarországi helyi önkormányzatok</w:t>
      </w:r>
      <w:r w:rsidR="001B57E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at</w:t>
      </w:r>
      <w:r w:rsidR="003F334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kívánja segíteni szakértelmével, illetve kapcsolati tőkéjével</w:t>
      </w:r>
      <w:r w:rsidR="00990359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 fenntarthatósági átmenetben, továbbá a településvezetőket segíti stratégiai koncepciók és alapdokumentumok </w:t>
      </w:r>
      <w:r w:rsidR="00111730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előkészítésében</w:t>
      </w:r>
      <w:r w:rsidR="00990359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. A Pro</w:t>
      </w:r>
      <w:r w:rsidR="00227D8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gram </w:t>
      </w:r>
      <w:r w:rsidR="00990359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célja továbbá, hogy a magyarországi helyi önkormányzatok részére </w:t>
      </w:r>
      <w:r w:rsidR="00F1797E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az érintett helyi önkormányzat fenntarthatósági projektjét a lehető legnagyobb mértékben elősegítő </w:t>
      </w:r>
      <w:r w:rsidR="00990359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innovatív megoldásokat</w:t>
      </w:r>
      <w:r w:rsidR="00F1797E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kutasson fel, illetve azokat</w:t>
      </w:r>
      <w:r w:rsidR="00990359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5608F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az Önkormányzatok részére </w:t>
      </w:r>
      <w:r w:rsidR="00990359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közvetítse</w:t>
      </w:r>
      <w:r w:rsidR="00F1797E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.</w:t>
      </w:r>
    </w:p>
    <w:p w14:paraId="3904B43F" w14:textId="77777777" w:rsidR="00990359" w:rsidRPr="00E46DBE" w:rsidRDefault="00990359" w:rsidP="00C85CFE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6C80F049" w14:textId="443E6907" w:rsidR="00A70D1D" w:rsidRPr="00E46DBE" w:rsidRDefault="00AD5CA6" w:rsidP="00297E30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Önkormányzat </w:t>
      </w:r>
      <w:r w:rsidR="00A70D1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célja, hogy a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94406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</w:t>
      </w:r>
      <w:r w:rsidR="00CA249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227D8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Program</w:t>
      </w:r>
      <w:r w:rsidR="00CA249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ja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segítségével a fenntarthatósággal kapcsolatos </w:t>
      </w:r>
      <w:r w:rsidR="00CA249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céljait meghatározza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és megvalósítsa</w:t>
      </w:r>
      <w:r w:rsidR="00285EA8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.</w:t>
      </w:r>
    </w:p>
    <w:p w14:paraId="7AC40C5D" w14:textId="77777777" w:rsidR="00297E30" w:rsidRPr="00E46DBE" w:rsidRDefault="00297E30" w:rsidP="0002535E">
      <w:p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359F3A76" w14:textId="329DA342" w:rsidR="00BF5C9F" w:rsidRPr="00E46DBE" w:rsidRDefault="00297E30" w:rsidP="00AA034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A Megállapodás tárgya</w:t>
      </w:r>
    </w:p>
    <w:p w14:paraId="1B39B7DC" w14:textId="6E6BF233" w:rsidR="00034610" w:rsidRDefault="00E65F0E" w:rsidP="0065696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a Program keretében az alábbi </w:t>
      </w:r>
      <w:r w:rsidR="005608F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területeken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nyújt</w:t>
      </w:r>
      <w:r w:rsidR="002E44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– igény esetén a 2.2. pontban foglaltak szerint -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támogatást </w:t>
      </w:r>
      <w:r w:rsidR="002E44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 részére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:</w:t>
      </w:r>
    </w:p>
    <w:p w14:paraId="0B5D9D2A" w14:textId="1986C125" w:rsidR="00E65F0E" w:rsidRDefault="00E65F0E" w:rsidP="00E65F0E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stratégiai tanácsadás;</w:t>
      </w:r>
    </w:p>
    <w:p w14:paraId="57EE39A8" w14:textId="62C77956" w:rsidR="00E65F0E" w:rsidRDefault="00E65F0E" w:rsidP="00E65F0E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városi stratégiák, dokumentumok elkészítése;</w:t>
      </w:r>
    </w:p>
    <w:p w14:paraId="2E040463" w14:textId="0AD9716F" w:rsidR="00E65F0E" w:rsidRDefault="00E65F0E" w:rsidP="00E65F0E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állapotfelmérések, hatástanulmányok készítése;</w:t>
      </w:r>
    </w:p>
    <w:p w14:paraId="2E38C5E2" w14:textId="2E308B99" w:rsidR="00E65F0E" w:rsidRDefault="00E65F0E" w:rsidP="00E65F0E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fejlesztendő célterületek azonosítása;</w:t>
      </w:r>
    </w:p>
    <w:p w14:paraId="149F2337" w14:textId="54A39302" w:rsidR="00E65F0E" w:rsidRDefault="00E65F0E" w:rsidP="00E65F0E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specifikus javaslatcsomag kidolgozása;</w:t>
      </w:r>
    </w:p>
    <w:p w14:paraId="4B205BB4" w14:textId="1334E9BA" w:rsidR="00E65F0E" w:rsidRDefault="00E65F0E" w:rsidP="00E65F0E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fejlesztési folyamatok optimalizálása;</w:t>
      </w:r>
    </w:p>
    <w:p w14:paraId="7BB20492" w14:textId="79C00C68" w:rsidR="00E65F0E" w:rsidRDefault="00E65F0E" w:rsidP="00E65F0E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az egyes szakágazatok közötti </w:t>
      </w:r>
      <w:r w:rsidR="00176B4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együttmű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</w:t>
      </w:r>
      <w:r w:rsidR="00176B4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ödés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elősegítése;</w:t>
      </w:r>
    </w:p>
    <w:p w14:paraId="5071C2BD" w14:textId="661D8389" w:rsidR="00E65F0E" w:rsidRDefault="00E65F0E" w:rsidP="00E65F0E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környezeti, gazdasági és társadalmi aspektusok összehangolása;</w:t>
      </w:r>
    </w:p>
    <w:p w14:paraId="20A9B208" w14:textId="2EB66DEF" w:rsidR="00E65F0E" w:rsidRDefault="00E65F0E" w:rsidP="00E65F0E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Megbízotton keresztül hozzáférés </w:t>
      </w:r>
      <w:r w:rsidR="00D93048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Megbízott által a Program keretében létrehozott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szakértői hálózathoz;</w:t>
      </w:r>
    </w:p>
    <w:p w14:paraId="382B3B51" w14:textId="39AE3DDC" w:rsidR="00E65F0E" w:rsidRDefault="00E65F0E" w:rsidP="00E65F0E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monitorozás, </w:t>
      </w:r>
      <w:proofErr w:type="spellStart"/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utánkövetés</w:t>
      </w:r>
      <w:proofErr w:type="spellEnd"/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.</w:t>
      </w:r>
    </w:p>
    <w:p w14:paraId="1C6D528E" w14:textId="094DDEC1" w:rsidR="00E65F0E" w:rsidRDefault="0015318D" w:rsidP="00E65F0E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finanszírozási lehetőségek </w:t>
      </w:r>
      <w:proofErr w:type="spellStart"/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nyomonkövetése</w:t>
      </w:r>
      <w:proofErr w:type="spellEnd"/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pályázatfigyelés, pályázati tanácsadás;</w:t>
      </w:r>
    </w:p>
    <w:p w14:paraId="39104C7A" w14:textId="77777777" w:rsidR="00E65F0E" w:rsidRPr="00224868" w:rsidRDefault="00E65F0E" w:rsidP="00224868">
      <w:pPr>
        <w:pStyle w:val="Listaszerbekezds"/>
        <w:autoSpaceDE w:val="0"/>
        <w:autoSpaceDN w:val="0"/>
        <w:adjustRightInd w:val="0"/>
        <w:spacing w:line="240" w:lineRule="atLeast"/>
        <w:ind w:left="1080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119BC888" w14:textId="600DD652" w:rsidR="00E8018E" w:rsidRDefault="00E8018E" w:rsidP="00E8018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</w:t>
      </w:r>
      <w:r w:rsidR="00E80FC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feladata jelen Megállapodás alapján kizárólag arra terjed ki, hogy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Önkormányzat </w:t>
      </w:r>
      <w:r w:rsidR="00176B4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részére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 2.1. pontban megjelölt szolgáltatások</w:t>
      </w:r>
      <w:r w:rsidR="00176B4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kal kapcsolatban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Önkormányzat </w:t>
      </w:r>
      <w:r w:rsidR="0031050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rendelkezésére álljon, továbbá, hogy Önkormányzat </w:t>
      </w:r>
      <w:r w:rsidR="00A25FA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vonatkozó </w:t>
      </w:r>
      <w:r w:rsidR="002E44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igény</w:t>
      </w:r>
      <w:r w:rsidR="00A25FA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</w:t>
      </w:r>
      <w:r w:rsidR="002E44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esetén</w:t>
      </w:r>
      <w:r w:rsidR="002E44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az igény bejelentését követően legkésőbb 5, azaz öt munkanapon belül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alkalmanként </w:t>
      </w:r>
      <w:r w:rsidR="000715D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legfeljebb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1, azaz egy órás konzultációt biztosít</w:t>
      </w:r>
      <w:r w:rsidR="00E80FC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son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amely során Felek meghatározzák az Önkormányzat igényeit és amely alapján Megbízott javaslatot tesz Önkormányzat igényeinek megfelelő </w:t>
      </w:r>
      <w:r w:rsidR="00176B4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– Megbízottal, vagy szerződött partnerével -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egyedi megállapodás létrehozás</w:t>
      </w:r>
      <w:r w:rsidR="00176B4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ának kezdeményezésére</w:t>
      </w:r>
      <w:r w:rsidR="00B1415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valamint fennálló együttműködések megújítására, meghosszabbítására, fenntartására, bővítésére</w:t>
      </w:r>
      <w:r w:rsidR="00FA379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(„</w:t>
      </w:r>
      <w:r w:rsidR="00FA379A" w:rsidRPr="00FA379A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Közvetítés</w:t>
      </w:r>
      <w:r w:rsidR="00FA379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”)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. </w:t>
      </w:r>
    </w:p>
    <w:p w14:paraId="365F0D41" w14:textId="77777777" w:rsidR="00D558A7" w:rsidRDefault="00D558A7" w:rsidP="00D558A7">
      <w:pPr>
        <w:pStyle w:val="Listaszerbekezds"/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5962DCB5" w14:textId="1587DB56" w:rsidR="00D558A7" w:rsidRDefault="00D558A7" w:rsidP="00E8018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 a 2.</w:t>
      </w:r>
      <w:r w:rsidR="00E80FC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2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. pontban </w:t>
      </w:r>
      <w:r w:rsidR="00B1415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foglalt egyedi megállapodások létrehozása, megújítása, meghosszabbítása, fenntartása, bővítése céljából szerződött partnereit közvetíti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az Önkormányzat részére</w:t>
      </w:r>
      <w:r w:rsidRPr="007A79F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.</w:t>
      </w:r>
    </w:p>
    <w:p w14:paraId="7FDD0A86" w14:textId="77777777" w:rsidR="00D558A7" w:rsidRPr="004304DA" w:rsidRDefault="00D558A7" w:rsidP="004304DA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26B3EC21" w14:textId="39DBB683" w:rsidR="000D4099" w:rsidRPr="00E46DBE" w:rsidRDefault="00291C44" w:rsidP="000D4099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feladata </w:t>
      </w:r>
      <w:r w:rsidR="00E1587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 Megállapodás 2.2. pont</w:t>
      </w:r>
      <w:r w:rsidR="00FA379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szerinti Közvetítés</w:t>
      </w:r>
      <w:r w:rsidR="004304D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FA379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ker</w:t>
      </w:r>
      <w:r w:rsidR="007D10F5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</w:t>
      </w:r>
      <w:r w:rsidR="00FA379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tében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kizárólag arra terjed ki, hogy </w:t>
      </w:r>
      <w:r w:rsidR="006028E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az </w:t>
      </w:r>
      <w:r w:rsidR="00FA379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Önkormányzatot a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fenntarthatósági programjá</w:t>
      </w:r>
      <w:r w:rsidR="00286F14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nak végrehajtás</w:t>
      </w:r>
      <w:r w:rsidR="00FA379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ához szükséges harmadik személlyel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lastRenderedPageBreak/>
        <w:t>elektronikus úton összekösse és az összekötött felek („</w:t>
      </w: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Összekötött Felek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”) egy személyes vagy elektronikus hírközlő eszköz formájában megtartott megbeszélést tartsanak („</w:t>
      </w: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Sikeres Összekötés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”).</w:t>
      </w:r>
    </w:p>
    <w:p w14:paraId="1B9DA4D5" w14:textId="77777777" w:rsidR="00CC36F3" w:rsidRPr="00E46DBE" w:rsidRDefault="00CC36F3" w:rsidP="00CC36F3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550E2B3D" w14:textId="297BC864" w:rsidR="00CC36F3" w:rsidRPr="00E46DBE" w:rsidRDefault="00CC36F3" w:rsidP="000D4099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Amennyiben Összekötött Felek között bármilyen jellegű szerződés jön létre, vagy a már fennálló együttműködést megújítják, meghosszabbítják, fenntartják, kibővítik, illetve </w:t>
      </w:r>
      <w:r w:rsidRPr="002A64C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újabb termékeket </w:t>
      </w:r>
      <w:r w:rsidR="002A64C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és/</w:t>
      </w:r>
      <w:r w:rsidR="002A64CE" w:rsidRPr="002A64C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vagy</w:t>
      </w:r>
      <w:r w:rsidRPr="002A64C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szolgáltatásokat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rendelnek meg, vesznek igénybe („</w:t>
      </w: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Sikeres Közvetítés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”)</w:t>
      </w:r>
      <w:r w:rsidR="00722D35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Önkormányzat köteles Megbízottat erről 5, azaz öt napon belül értesíteni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.</w:t>
      </w:r>
    </w:p>
    <w:p w14:paraId="105E1499" w14:textId="77777777" w:rsidR="0065696E" w:rsidRPr="00E46DBE" w:rsidRDefault="0065696E" w:rsidP="00A26D49">
      <w:p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2574F0D4" w14:textId="48E4104F" w:rsidR="0025480F" w:rsidRPr="0025480F" w:rsidRDefault="0025480F" w:rsidP="0025480F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25480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Felek megállapodnak, hogy jelen Megállapodás határozatlan időre</w:t>
      </w:r>
      <w:r w:rsidR="00B55DE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éves számlázási periódusokkal („</w:t>
      </w:r>
      <w:r w:rsidRPr="00255A5F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Számlázási Periódus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”) jön létre, és amely Megállapodás kizárólag a Megállapodás 5. pontjában foglaltak szerint szüntethető meg. A jelen Megállapodás szerinti Számlázási Periódusok</w:t>
      </w:r>
      <w:r w:rsidRPr="0025480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az alábbiak szerint alakulnak:</w:t>
      </w:r>
    </w:p>
    <w:p w14:paraId="1247B96E" w14:textId="77777777" w:rsidR="0025480F" w:rsidRPr="0025480F" w:rsidRDefault="0025480F" w:rsidP="00255A5F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25480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Az első Számlázási Periódus a Megállapodás aláírásának napján kezdődik, és az ezt követő naptári év azonos napját megelőző napon ér véget.</w:t>
      </w:r>
    </w:p>
    <w:p w14:paraId="64A15E37" w14:textId="31FA483D" w:rsidR="0025480F" w:rsidRPr="0025480F" w:rsidRDefault="0025480F" w:rsidP="00255A5F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25480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 további Számlázási Periódusok az előző</w:t>
      </w:r>
      <w:r w:rsidR="00B55DE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Számlázási</w:t>
      </w:r>
      <w:r w:rsidRPr="0025480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Periódus utolsó napját követő napon kezdődnek, és az azt követő naptári év azonos napját megelőző napon érnek véget.</w:t>
      </w:r>
    </w:p>
    <w:p w14:paraId="0E46420E" w14:textId="77777777" w:rsidR="00310506" w:rsidRPr="003B104F" w:rsidRDefault="00310506" w:rsidP="003B104F">
      <w:p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05C55533" w14:textId="76C7C05E" w:rsidR="00310506" w:rsidRDefault="00310506" w:rsidP="00310506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a Program keretében biztosítja az Önkormányzat által a munkavállalói, illetve tisztségviselői közül </w:t>
      </w:r>
      <w:r w:rsidR="002C7721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Megbízottal előre egyeztetett számú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személyek számára a Megbízott által </w:t>
      </w:r>
      <w:r w:rsidR="007E038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esetlegesen </w:t>
      </w:r>
      <w:r w:rsidR="002C7721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szervezett szakmai továbbképzéseke</w:t>
      </w:r>
      <w:r w:rsidR="007E038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n, továbbá szakmai rendezvényeken való részvétel lehetőségét.</w:t>
      </w:r>
    </w:p>
    <w:p w14:paraId="7E623A0C" w14:textId="77777777" w:rsidR="00310506" w:rsidRDefault="00310506" w:rsidP="00310506">
      <w:pPr>
        <w:pStyle w:val="Listaszerbekezds"/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1959EB3A" w14:textId="77777777" w:rsidR="00310506" w:rsidRPr="00C65B9A" w:rsidRDefault="00310506" w:rsidP="00310506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 a Program keretében törekszik:</w:t>
      </w:r>
    </w:p>
    <w:p w14:paraId="29A1D621" w14:textId="77777777" w:rsidR="00310506" w:rsidRDefault="00310506" w:rsidP="00310506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hogy az önkormányzatok érdekeit az országos politikai döntéshozatal szintjén képviselje,</w:t>
      </w:r>
    </w:p>
    <w:p w14:paraId="7F2D774A" w14:textId="6F9D6A61" w:rsidR="00310506" w:rsidRPr="00310506" w:rsidRDefault="00310506" w:rsidP="00310506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továbbá, hogy az önkormányzatok számára platformot, illetve teret biztosítson a közös gondolkodásra és a jó gyakorlatok cseréjére.</w:t>
      </w:r>
    </w:p>
    <w:p w14:paraId="3754A853" w14:textId="77777777" w:rsidR="0008424E" w:rsidRPr="00E46DBE" w:rsidRDefault="0008424E" w:rsidP="005A4E92">
      <w:pPr>
        <w:pStyle w:val="Listaszerbekezds"/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0A35A5BA" w14:textId="793ED0FA" w:rsidR="009028F4" w:rsidRPr="00E46DBE" w:rsidRDefault="001A6239" w:rsidP="0065696E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Felek j</w:t>
      </w:r>
      <w:r w:rsidR="00F576D5"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ogai és kötelezettségei</w:t>
      </w:r>
    </w:p>
    <w:p w14:paraId="1D0EEB08" w14:textId="362E6F75" w:rsidR="00233E72" w:rsidRPr="001A6239" w:rsidRDefault="008D1F55" w:rsidP="001A6239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jogosult az Összekötött Felek közötti szerződéses tárgyalások során közreműködni annak érdekében, hogy az Összekötött Felek között </w:t>
      </w:r>
      <w:r w:rsidR="00540B3C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Sikeres Közvetítés alapjául szolgáló esemény következzen be</w:t>
      </w:r>
      <w:r w:rsid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azonban </w:t>
      </w:r>
      <w:r w:rsidR="00233E72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az Összekötött Felek közötti </w:t>
      </w:r>
      <w:r w:rsidR="005A01E7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tárgyalások</w:t>
      </w:r>
      <w:r w:rsidR="00233E72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során </w:t>
      </w:r>
      <w:r w:rsidR="00FC5FC6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semelyik fél</w:t>
      </w:r>
      <w:r w:rsidR="00233E72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képviseletében </w:t>
      </w:r>
      <w:r w:rsidR="00FC5FC6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</w:t>
      </w:r>
      <w:r w:rsidR="00233E72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em jogosult eljárni, </w:t>
      </w:r>
      <w:r w:rsid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továbbá</w:t>
      </w:r>
      <w:r w:rsidR="009028F4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jogköre </w:t>
      </w:r>
      <w:r w:rsidR="00233E72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nem terjed ki </w:t>
      </w:r>
      <w:r w:rsidR="009028F4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</w:t>
      </w:r>
      <w:r w:rsidR="00965926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Sikeres Közvetítés alapjául szolgáló jognyilatkozatok</w:t>
      </w:r>
      <w:r w:rsidR="00A63B10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</w:t>
      </w:r>
      <w:r w:rsidR="00233E72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963332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illetve</w:t>
      </w:r>
      <w:r w:rsidR="00233E72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olyan jognyilatkozatok megtételére</w:t>
      </w:r>
      <w:r w:rsidR="009028F4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sem</w:t>
      </w:r>
      <w:r w:rsidR="00233E72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amely </w:t>
      </w:r>
      <w:r w:rsidR="00965926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Sikeres Közvetítés alapjául szolgáló esemény</w:t>
      </w:r>
      <w:r w:rsidR="00233E72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teljesítésével rendszerint együtt jár. </w:t>
      </w:r>
    </w:p>
    <w:p w14:paraId="4D94399E" w14:textId="77777777" w:rsidR="005A4E92" w:rsidRPr="00E46DBE" w:rsidRDefault="005A4E92" w:rsidP="005A4E92">
      <w:pPr>
        <w:pStyle w:val="Listaszerbekezds"/>
        <w:autoSpaceDE w:val="0"/>
        <w:autoSpaceDN w:val="0"/>
        <w:adjustRightInd w:val="0"/>
        <w:spacing w:line="240" w:lineRule="atLeast"/>
        <w:ind w:left="1080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08CFF964" w14:textId="72DDE2F2" w:rsidR="00B11343" w:rsidRPr="00E46DBE" w:rsidRDefault="00B11343" w:rsidP="0008424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 köteles a</w:t>
      </w:r>
      <w:r w:rsidR="007313F8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feladatainak ellátása során mindenkor a</w:t>
      </w:r>
      <w:r w:rsidR="0031050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z Önkormányzat</w:t>
      </w:r>
      <w:r w:rsidR="007313F8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érdekeinek megfelelően és megfelelő gondosságot tanúsítva eljárni.</w:t>
      </w:r>
    </w:p>
    <w:p w14:paraId="7B1D9C2F" w14:textId="77777777" w:rsidR="00460505" w:rsidRPr="00E46DBE" w:rsidRDefault="00460505" w:rsidP="00460505">
      <w:pPr>
        <w:pStyle w:val="Listaszerbekezds"/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3A1A7299" w14:textId="09EDFFC5" w:rsidR="00460505" w:rsidRPr="00E46DBE" w:rsidRDefault="001A6239" w:rsidP="00460505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megállapodnak, hogy Önkormányzat </w:t>
      </w:r>
      <w:r w:rsidR="00EC166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</w:t>
      </w:r>
      <w:r w:rsidR="00531D0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at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 Megállapodásban foglalt tevékenység</w:t>
      </w:r>
      <w:r w:rsidR="00EC166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ek jellegére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EC166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tekintettel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nem jogosult utasítani</w:t>
      </w:r>
      <w:r w:rsidR="00EC166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. </w:t>
      </w:r>
    </w:p>
    <w:p w14:paraId="26A76AF5" w14:textId="77777777" w:rsidR="00460505" w:rsidRPr="00E46DBE" w:rsidRDefault="00460505" w:rsidP="00460505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3E024827" w14:textId="221204B8" w:rsidR="00B11343" w:rsidRPr="00E46DBE" w:rsidRDefault="00B11343" w:rsidP="0008424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 jogosult a jelen Megállapodás</w:t>
      </w:r>
      <w:r w:rsidR="000D65E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szerinti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kötelezettségei teljesítéséhez közreműködőt igénybe venni. Az igénybe vett közreműködőért Megbízott úgy felel, mintha maga járt volna el. </w:t>
      </w:r>
    </w:p>
    <w:p w14:paraId="275A335B" w14:textId="77777777" w:rsidR="00F576D5" w:rsidRPr="00E46DBE" w:rsidRDefault="00F576D5" w:rsidP="00F576D5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369257CD" w14:textId="79EDFD02" w:rsidR="00B11343" w:rsidRPr="00E46DBE" w:rsidRDefault="00B11343" w:rsidP="0008424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 a tevékenységét saját eszközeivel köteles ellátni</w:t>
      </w:r>
      <w:r w:rsidR="00F91D0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és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jelen Megállapodás szerinti </w:t>
      </w:r>
      <w:r w:rsidR="000E75F7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É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ves </w:t>
      </w:r>
      <w:r w:rsidR="000E75F7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D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íjon felül további költségek megtérítésére nem jogosult. </w:t>
      </w:r>
    </w:p>
    <w:p w14:paraId="508A0823" w14:textId="77777777" w:rsidR="00F576D5" w:rsidRPr="00E46DBE" w:rsidRDefault="00F576D5" w:rsidP="00F576D5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284B9272" w14:textId="6206A9B9" w:rsidR="00344C28" w:rsidRPr="00E46DBE" w:rsidRDefault="007313F8" w:rsidP="00697E5C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</w:t>
      </w:r>
      <w:r w:rsidR="0054580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 jelen </w:t>
      </w:r>
      <w:r w:rsidR="00BC33F7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Megállapodás</w:t>
      </w:r>
      <w:r w:rsidR="0054580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alapján önállóan jár el, azaz tevékenységét nem munkaviszonyban, vezető tisztségviselői jogviszonyban, jogszabályon, bírósági vagy hatósági rendelkezésen alapuló jogviszony keretében végzi.</w:t>
      </w:r>
    </w:p>
    <w:p w14:paraId="2ACE5942" w14:textId="77777777" w:rsidR="00697E5C" w:rsidRPr="00E46DBE" w:rsidRDefault="00697E5C" w:rsidP="00697E5C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75F24C49" w14:textId="7C72968C" w:rsidR="00634480" w:rsidRDefault="00A07154" w:rsidP="00634480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</w:t>
      </w:r>
      <w:r w:rsidR="00697E5C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kijelenti, hogy harmadik személyek javára is közvetítői tevékenységet végez</w:t>
      </w:r>
      <w:r w:rsidR="004B1C3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amelyet </w:t>
      </w:r>
      <w:r w:rsidR="00A85CA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="004B1C3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jelen Megállapodás aláírásával tudomásul vesz.</w:t>
      </w:r>
    </w:p>
    <w:p w14:paraId="63445369" w14:textId="77777777" w:rsidR="00452E13" w:rsidRPr="00183A30" w:rsidRDefault="00452E13" w:rsidP="00183A30">
      <w:p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0A7CB312" w14:textId="127DDCC8" w:rsidR="00227D80" w:rsidRPr="00E46DBE" w:rsidRDefault="00634480" w:rsidP="00EA5E40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 k</w:t>
      </w:r>
      <w:r w:rsidR="00321986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öteles Megbízottat tájékoztatni a Sikeres Közvetítés megtörténtéről az alapjául szolgáló esemény bekövetkeztét követő 5, azaz öt napon belül</w:t>
      </w:r>
      <w:r w:rsidR="00EA5E4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illetve köteles az Összekötött Felek között </w:t>
      </w:r>
      <w:r w:rsidR="0047548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Sikeres Közvetítés alapjául szolgáló </w:t>
      </w:r>
      <w:r w:rsidR="00EA5E4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megállapodást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</w:t>
      </w:r>
      <w:r w:rsidR="00EA5E4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részére rendelkezésre bocsátani. </w:t>
      </w:r>
    </w:p>
    <w:p w14:paraId="7C7B36D2" w14:textId="77777777" w:rsidR="000078E9" w:rsidRDefault="000078E9" w:rsidP="00947EFD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</w:p>
    <w:p w14:paraId="3D80D7C7" w14:textId="77777777" w:rsidR="0091647F" w:rsidRDefault="0091647F" w:rsidP="00947EFD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</w:p>
    <w:p w14:paraId="5297D055" w14:textId="77777777" w:rsidR="0091647F" w:rsidRPr="00E46DBE" w:rsidRDefault="0091647F" w:rsidP="00947EFD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</w:p>
    <w:p w14:paraId="083E993F" w14:textId="1185CD58" w:rsidR="00883C60" w:rsidRPr="00E46DBE" w:rsidRDefault="00883C60" w:rsidP="00883C6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lastRenderedPageBreak/>
        <w:t>Díjazás, számlázás</w:t>
      </w:r>
    </w:p>
    <w:p w14:paraId="63568E66" w14:textId="1F361B61" w:rsidR="00883C60" w:rsidRPr="00E46DBE" w:rsidRDefault="00634480" w:rsidP="00883C60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Önkormányzat </w:t>
      </w:r>
      <w:r w:rsidR="00883C6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</w:t>
      </w:r>
      <w:r w:rsidR="00AA0346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jelen Megállapodás szerinti </w:t>
      </w:r>
      <w:r w:rsidR="00AA0346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tevékenységének ellenértékeként</w:t>
      </w:r>
      <w:r w:rsidR="005D3FE2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CA7CC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</w:t>
      </w:r>
      <w:r w:rsidR="005864F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Megállapodás aláírásával kezdődő</w:t>
      </w:r>
      <w:r w:rsidR="00CA7CC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Számlázási Periódusban</w:t>
      </w:r>
      <w:r w:rsidR="000C381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5864F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(„</w:t>
      </w:r>
      <w:r w:rsidR="005864FA" w:rsidRPr="00255A5F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Első Számlázási Periódus</w:t>
      </w:r>
      <w:r w:rsidR="005864F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”) </w:t>
      </w:r>
      <w:proofErr w:type="gramStart"/>
      <w:r w:rsidR="001B21AA">
        <w:rPr>
          <w:rFonts w:ascii="Aptos" w:eastAsia="Times New Roman" w:hAnsi="Aptos" w:cs="Arial"/>
          <w:color w:val="000000"/>
          <w:kern w:val="0"/>
          <w:sz w:val="18"/>
          <w:szCs w:val="18"/>
          <w:highlight w:val="yellow"/>
          <w:lang w:eastAsia="hu-HU"/>
        </w:rPr>
        <w:t>2</w:t>
      </w:r>
      <w:r w:rsidR="00883C60" w:rsidRPr="007D039D">
        <w:rPr>
          <w:rFonts w:ascii="Aptos" w:eastAsia="Times New Roman" w:hAnsi="Aptos" w:cs="Arial"/>
          <w:color w:val="000000"/>
          <w:kern w:val="0"/>
          <w:sz w:val="18"/>
          <w:szCs w:val="18"/>
          <w:highlight w:val="yellow"/>
          <w:lang w:eastAsia="hu-HU"/>
        </w:rPr>
        <w:t>00.000,-</w:t>
      </w:r>
      <w:proofErr w:type="gramEnd"/>
      <w:r w:rsidR="00883C60" w:rsidRPr="007D039D">
        <w:rPr>
          <w:rFonts w:ascii="Aptos" w:eastAsia="Times New Roman" w:hAnsi="Aptos" w:cs="Arial"/>
          <w:color w:val="000000"/>
          <w:kern w:val="0"/>
          <w:sz w:val="18"/>
          <w:szCs w:val="18"/>
          <w:highlight w:val="yellow"/>
          <w:lang w:eastAsia="hu-HU"/>
        </w:rPr>
        <w:t xml:space="preserve"> Ft, azaz </w:t>
      </w:r>
      <w:r w:rsidR="001B21AA">
        <w:rPr>
          <w:rFonts w:ascii="Aptos" w:eastAsia="Times New Roman" w:hAnsi="Aptos" w:cs="Arial"/>
          <w:color w:val="000000"/>
          <w:kern w:val="0"/>
          <w:sz w:val="18"/>
          <w:szCs w:val="18"/>
          <w:highlight w:val="yellow"/>
          <w:lang w:eastAsia="hu-HU"/>
        </w:rPr>
        <w:t>kettő</w:t>
      </w:r>
      <w:r w:rsidR="00883C60" w:rsidRPr="007D039D">
        <w:rPr>
          <w:rFonts w:ascii="Aptos" w:eastAsia="Times New Roman" w:hAnsi="Aptos" w:cs="Arial"/>
          <w:color w:val="000000"/>
          <w:kern w:val="0"/>
          <w:sz w:val="18"/>
          <w:szCs w:val="18"/>
          <w:highlight w:val="yellow"/>
          <w:lang w:eastAsia="hu-HU"/>
        </w:rPr>
        <w:t>százezer forint</w:t>
      </w:r>
      <w:r w:rsidR="004E07BE" w:rsidRPr="007D039D">
        <w:rPr>
          <w:rFonts w:ascii="Aptos" w:eastAsia="Times New Roman" w:hAnsi="Aptos" w:cs="Arial"/>
          <w:color w:val="000000"/>
          <w:kern w:val="0"/>
          <w:sz w:val="18"/>
          <w:szCs w:val="18"/>
          <w:highlight w:val="yellow"/>
          <w:lang w:eastAsia="hu-HU"/>
        </w:rPr>
        <w:t xml:space="preserve"> + ÁFA</w:t>
      </w:r>
      <w:r w:rsidR="005F01E7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átalánydíjat („</w:t>
      </w:r>
      <w:r w:rsidR="00CA7CC3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Éves</w:t>
      </w:r>
      <w:r w:rsidR="00CA7CC3"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 xml:space="preserve"> </w:t>
      </w:r>
      <w:r w:rsidR="005F01E7"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Díj</w:t>
      </w:r>
      <w:proofErr w:type="gramStart"/>
      <w:r w:rsidR="005F01E7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”)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5F01E7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köteles</w:t>
      </w:r>
      <w:proofErr w:type="gramEnd"/>
      <w:r w:rsidR="005F01E7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fizetni. </w:t>
      </w:r>
    </w:p>
    <w:p w14:paraId="623754AD" w14:textId="77777777" w:rsidR="004757F1" w:rsidRPr="00E46DBE" w:rsidRDefault="004757F1" w:rsidP="004757F1">
      <w:pPr>
        <w:pStyle w:val="Listaszerbekezds"/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7C393216" w14:textId="66C58F9A" w:rsidR="004757F1" w:rsidRPr="00E46DBE" w:rsidRDefault="000C366E" w:rsidP="004757F1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="004757F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0C381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</w:t>
      </w:r>
      <w:r w:rsidR="005864F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z Éves </w:t>
      </w:r>
      <w:r w:rsidR="000C381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Díjat</w:t>
      </w:r>
      <w:r w:rsidR="004757F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köteles a Megbízott által</w:t>
      </w:r>
      <w:r w:rsidR="00D2553D" w:rsidRPr="00D2553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D2553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kiállított</w:t>
      </w:r>
      <w:r w:rsidR="00D2553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és a </w:t>
      </w:r>
      <w:r w:rsidR="00D2553D" w:rsidRPr="00FA36D9">
        <w:rPr>
          <w:rFonts w:ascii="Aptos" w:eastAsia="Times New Roman" w:hAnsi="Aptos" w:cs="Arial"/>
          <w:color w:val="000000"/>
          <w:kern w:val="0"/>
          <w:sz w:val="18"/>
          <w:szCs w:val="18"/>
          <w:highlight w:val="yellow"/>
          <w:lang w:eastAsia="hu-HU"/>
        </w:rPr>
        <w:t>(...)</w:t>
      </w:r>
      <w:r w:rsidR="004757F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D2553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email címre megküldött </w:t>
      </w:r>
      <w:r w:rsidR="004757F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számla ellenében, </w:t>
      </w:r>
      <w:r w:rsidR="002B013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</w:t>
      </w:r>
      <w:r w:rsidR="003861D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számlán feltüntetett 8, azaz nyolc napos határidőn</w:t>
      </w:r>
      <w:r w:rsidR="002B013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belül</w:t>
      </w:r>
      <w:r w:rsidR="004757F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 Megbízott Erste Bank Hungary Zrt.-nél vezetett 11600006-00000000-97146607</w:t>
      </w:r>
      <w:r w:rsidR="00D92047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4757F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számlaszámú bankszámlá</w:t>
      </w:r>
      <w:r w:rsidR="00F45F95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já</w:t>
      </w:r>
      <w:r w:rsidR="004757F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ra („</w:t>
      </w:r>
      <w:r w:rsidR="004757F1"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Megbízott Bankszámlája</w:t>
      </w:r>
      <w:r w:rsidR="004757F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”) történő átutalás útján megfizetni.</w:t>
      </w:r>
    </w:p>
    <w:p w14:paraId="39437E36" w14:textId="77777777" w:rsidR="004757F1" w:rsidRPr="00E46DBE" w:rsidRDefault="004757F1" w:rsidP="004757F1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0A8C1CE0" w14:textId="69DF83E9" w:rsidR="004757F1" w:rsidRPr="00E46DBE" w:rsidRDefault="004757F1" w:rsidP="004757F1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megállapodnak, hogy </w:t>
      </w:r>
      <w:r w:rsidR="000C381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</w:t>
      </w:r>
      <w:r w:rsidR="005864F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z </w:t>
      </w:r>
      <w:r w:rsidR="00990E2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</w:t>
      </w:r>
      <w:r w:rsidR="005864F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lső Számlázási Periódust</w:t>
      </w:r>
      <w:r w:rsidR="000C381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követő Számlázási Periódusokban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0C381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 Megbízott megbízási díja</w:t>
      </w:r>
      <w:r w:rsidR="00DA190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(„</w:t>
      </w:r>
      <w:r w:rsidR="00DA1900"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Éves Díj</w:t>
      </w:r>
      <w:r w:rsidR="00DA190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”)</w:t>
      </w:r>
      <w:r w:rsidR="000C381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</w:t>
      </w:r>
      <w:r w:rsidR="00990E2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z Első Számlázási Periódusnak</w:t>
      </w:r>
      <w:r w:rsidR="00DA190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majd a rákövetkező években a </w:t>
      </w:r>
      <w:r w:rsidR="00360CDF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tárgy</w:t>
      </w:r>
      <w:r w:rsidR="00360CD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Számlázási Periódus</w:t>
      </w:r>
      <w:r w:rsidR="00360CDF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t </w:t>
      </w:r>
      <w:r w:rsidR="00DA190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megelőző évben alkalmazott Éves Díjnak az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esedékességét megelőző hónap</w:t>
      </w:r>
      <w:r w:rsidR="00DA190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ban, az azt megelőző hónapra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vonatkozóan a Központi Statisztikai Hivatal által közzétett éves átlagos fogyasztói árindex-változás mértékével </w:t>
      </w:r>
      <w:r w:rsidR="00DA190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növelt összeg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. </w:t>
      </w:r>
    </w:p>
    <w:p w14:paraId="7481BCBC" w14:textId="77777777" w:rsidR="00F73587" w:rsidRPr="00E46DBE" w:rsidRDefault="00F73587" w:rsidP="00F73587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129EE346" w14:textId="0555467B" w:rsidR="00F73587" w:rsidRPr="00E46DBE" w:rsidRDefault="00766436" w:rsidP="004757F1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a </w:t>
      </w:r>
      <w:r w:rsidR="005E3322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tárgy Számlázási Periódusra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vonatkozó Éves Díjról a </w:t>
      </w:r>
      <w:r w:rsidR="00FE1090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tárgy</w:t>
      </w:r>
      <w:r w:rsidR="00990E2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Számlázási Periódus kezdetét követő </w:t>
      </w:r>
      <w:r w:rsidR="0012027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15, azaz tizenöt napon belül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számlát </w:t>
      </w:r>
      <w:r w:rsidR="005040E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állít ki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amely alapján </w:t>
      </w:r>
      <w:r w:rsidR="00CA756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="00F73587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 tárgy</w:t>
      </w:r>
      <w:r w:rsidR="0012027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Számlázási Periódusra</w:t>
      </w:r>
      <w:r w:rsidR="00F73587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vonatkozó Éves Díjat köteles, a számlán feltüntetett </w:t>
      </w:r>
      <w:r w:rsidR="00FB0D17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8</w:t>
      </w:r>
      <w:r w:rsidR="00F73587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azaz </w:t>
      </w:r>
      <w:r w:rsidR="00FB0D17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nyolc napos határidőn belül </w:t>
      </w:r>
      <w:r w:rsidR="00F73587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 Megbízott Bankszámlájára történő átutalás útján megfizetni.</w:t>
      </w:r>
    </w:p>
    <w:p w14:paraId="6FDC080B" w14:textId="77777777" w:rsidR="003F4133" w:rsidRPr="00065149" w:rsidRDefault="003F4133" w:rsidP="00065149">
      <w:p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297E8F3E" w14:textId="14D76B28" w:rsidR="00F51A2E" w:rsidRPr="00E46DBE" w:rsidRDefault="00F51A2E" w:rsidP="00F51A2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Amennyiben </w:t>
      </w:r>
      <w:r w:rsidR="00437BD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Önkormányzat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Megállapodásban foglaltak szerinti fizetési kötelezettségével késedelembe esik, úgy </w:t>
      </w:r>
      <w:r w:rsidR="00437BD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 késedelemmel érintett összeg után a Polgári Törvénykönyvről szóló 2013. évi V. törvény szerinti késedelmi kamatot köteles </w:t>
      </w:r>
      <w:r w:rsidR="00BE13C5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részére fizetni.</w:t>
      </w:r>
    </w:p>
    <w:p w14:paraId="0F7D8449" w14:textId="77777777" w:rsidR="004F4397" w:rsidRPr="00E46DBE" w:rsidRDefault="004F4397" w:rsidP="004F4397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4B031E48" w14:textId="0C234869" w:rsidR="004E07BE" w:rsidRPr="00E46DBE" w:rsidRDefault="004E07BE" w:rsidP="004E07BE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Megállapodás időtartama, felmondás</w:t>
      </w:r>
    </w:p>
    <w:p w14:paraId="2B129A42" w14:textId="724FAF3A" w:rsidR="00D57B5A" w:rsidRPr="00E46DBE" w:rsidRDefault="004E07BE" w:rsidP="00D57B5A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megállapodnak, hogy jelen Megállapodás </w:t>
      </w:r>
      <w:r w:rsidR="00D57B5A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kizárólag </w:t>
      </w:r>
      <w:r w:rsidR="0054580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közös megegyezéssel vagy </w:t>
      </w:r>
      <w:r w:rsidR="00D57B5A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jelen </w:t>
      </w:r>
      <w:r w:rsidR="00060EA5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5</w:t>
      </w:r>
      <w:r w:rsidR="00D57B5A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. </w:t>
      </w:r>
      <w:r w:rsidR="00146A73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alcímben</w:t>
      </w:r>
      <w:r w:rsidR="00D57B5A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foglaltak szerint</w:t>
      </w:r>
      <w:r w:rsidR="0054580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i rendes, vagy azonnali hatályú felmondással</w:t>
      </w:r>
      <w:r w:rsidR="00D57B5A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szüntethető meg.</w:t>
      </w:r>
    </w:p>
    <w:p w14:paraId="79F01D56" w14:textId="77777777" w:rsidR="00D57B5A" w:rsidRPr="00E46DBE" w:rsidRDefault="00D57B5A" w:rsidP="00D57B5A">
      <w:pPr>
        <w:pStyle w:val="Listaszerbekezds"/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</w:p>
    <w:p w14:paraId="7D3DC91F" w14:textId="257D0573" w:rsidR="00D57B5A" w:rsidRPr="00E46DBE" w:rsidRDefault="00D57B5A" w:rsidP="00D57B5A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megállapodnak, hogy jelen Megállapodás rendes felmondással </w:t>
      </w:r>
      <w:r w:rsidR="00321C7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kizárólag a</w:t>
      </w:r>
      <w:r w:rsidR="00A053E6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z érintett Számlázási </w:t>
      </w:r>
      <w:r w:rsidR="00C10E9A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Periódus </w:t>
      </w:r>
      <w:r w:rsidR="00321C7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végére, a </w:t>
      </w:r>
      <w:r w:rsidR="00A053E6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Számlázási </w:t>
      </w:r>
      <w:r w:rsidR="00D91F66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Periódus</w:t>
      </w:r>
      <w:r w:rsidR="00A053E6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végét</w:t>
      </w:r>
      <w:r w:rsidR="00321C7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megelőző 60, azaz </w:t>
      </w:r>
      <w:r w:rsidR="00044900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hatvan </w:t>
      </w:r>
      <w:r w:rsidR="00321C7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nappal megelőzően </w:t>
      </w:r>
      <w:r w:rsidR="00A053E6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kézbesített</w:t>
      </w:r>
      <w:r w:rsidR="00321C7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tértivevényes postai úton közölt felmondással szüntethetik meg. </w:t>
      </w:r>
    </w:p>
    <w:p w14:paraId="57963786" w14:textId="77777777" w:rsidR="00321C7B" w:rsidRPr="00E46DBE" w:rsidRDefault="00321C7B" w:rsidP="00321C7B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43EE9A29" w14:textId="297C4211" w:rsidR="00E97D04" w:rsidRPr="00E46DBE" w:rsidRDefault="007E4AEF" w:rsidP="00E97D04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="0054580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jogosult a Megállapodást azonnali hatállyal felmondani</w:t>
      </w:r>
      <w:r w:rsidR="00E97D04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amennyiben Megbízott súlyos szerződésszegő magatartást tanúsít, így különösen:</w:t>
      </w:r>
    </w:p>
    <w:p w14:paraId="2E9195C8" w14:textId="77777777" w:rsidR="00E97D04" w:rsidRPr="00E46DBE" w:rsidRDefault="00E97D04" w:rsidP="00E97D04">
      <w:pPr>
        <w:pStyle w:val="Listaszerbekezds"/>
        <w:numPr>
          <w:ilvl w:val="2"/>
          <w:numId w:val="2"/>
        </w:num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 titoktartási kötelezettségét megszegi;</w:t>
      </w:r>
    </w:p>
    <w:p w14:paraId="222BD706" w14:textId="12D15581" w:rsidR="00E97D04" w:rsidRPr="00E46DBE" w:rsidRDefault="00E97D04" w:rsidP="00E97D04">
      <w:pPr>
        <w:pStyle w:val="Listaszerbekezds"/>
        <w:numPr>
          <w:ilvl w:val="2"/>
          <w:numId w:val="2"/>
        </w:num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ha a Megbízottal szemben csőd-, illetve jogerős bírói határozattal elrendelt felszámolási eljárás indul, adószáma törlésre kerül, Megbízott végelszámolásra kerül, Megbízottat a cégbíróság megszűntnek nyilvánítja, vagy vele szemben kényszertörlési eljárás indul;</w:t>
      </w:r>
    </w:p>
    <w:p w14:paraId="06E4D1F5" w14:textId="7B5975FE" w:rsidR="00E97D04" w:rsidRPr="00E46DBE" w:rsidRDefault="00E97D04" w:rsidP="00E97D04">
      <w:pPr>
        <w:pStyle w:val="Listaszerbekezds"/>
        <w:numPr>
          <w:ilvl w:val="2"/>
          <w:numId w:val="2"/>
        </w:num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jelen Megállapodás </w:t>
      </w:r>
      <w:r w:rsidR="00C312D4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érdekkörében felmerülő okok miatti Ptk. szerinti lehetetlenülése;</w:t>
      </w:r>
    </w:p>
    <w:p w14:paraId="2E4DE599" w14:textId="77777777" w:rsidR="0054580D" w:rsidRPr="00E46DBE" w:rsidRDefault="0054580D" w:rsidP="00C20D21">
      <w:pPr>
        <w:pStyle w:val="Listaszerbekezds"/>
        <w:autoSpaceDE w:val="0"/>
        <w:autoSpaceDN w:val="0"/>
        <w:adjustRightInd w:val="0"/>
        <w:spacing w:line="240" w:lineRule="atLeast"/>
        <w:ind w:left="1080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3AA953E4" w14:textId="585C04C0" w:rsidR="0005502C" w:rsidRPr="00E46DBE" w:rsidRDefault="0054580D" w:rsidP="0005502C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 jogosult a Megállapodás</w:t>
      </w:r>
      <w:r w:rsidR="0005502C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azonnali hatállyal felmondani</w:t>
      </w:r>
      <w:r w:rsidR="0005502C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amennyiben </w:t>
      </w:r>
      <w:r w:rsidR="006F4E0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="0005502C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súlyos szerződésszegő magatartást tanúsít, így különösen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: </w:t>
      </w:r>
    </w:p>
    <w:p w14:paraId="3E778879" w14:textId="77777777" w:rsidR="0005502C" w:rsidRPr="00E46DBE" w:rsidRDefault="0005502C" w:rsidP="0005502C">
      <w:pPr>
        <w:pStyle w:val="Listaszerbekezds"/>
        <w:numPr>
          <w:ilvl w:val="2"/>
          <w:numId w:val="2"/>
        </w:num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 titoktartási kötelezettségét megszegi,</w:t>
      </w:r>
    </w:p>
    <w:p w14:paraId="1D39A300" w14:textId="57082EC4" w:rsidR="0005502C" w:rsidRPr="00E46DBE" w:rsidRDefault="0005502C" w:rsidP="0005502C">
      <w:pPr>
        <w:pStyle w:val="Listaszerbekezds"/>
        <w:numPr>
          <w:ilvl w:val="2"/>
          <w:numId w:val="2"/>
        </w:num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ha </w:t>
      </w:r>
      <w:r w:rsidR="006F4E0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az Önkormányzattal szemben adósságrendezési eljárás indul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</w:t>
      </w:r>
    </w:p>
    <w:p w14:paraId="077388D5" w14:textId="184951E5" w:rsidR="0005502C" w:rsidRPr="00E46DBE" w:rsidRDefault="0005502C" w:rsidP="0005502C">
      <w:pPr>
        <w:pStyle w:val="Listaszerbekezds"/>
        <w:numPr>
          <w:ilvl w:val="2"/>
          <w:numId w:val="2"/>
        </w:num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jelen Megállapodás </w:t>
      </w:r>
      <w:r w:rsidR="006F4E0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érdekkörében felmerülő okok miatti Ptk. szerinti lehetetlenülése,</w:t>
      </w:r>
    </w:p>
    <w:p w14:paraId="6370B23B" w14:textId="2AAB651A" w:rsidR="0005502C" w:rsidRPr="00E46DBE" w:rsidRDefault="0005502C" w:rsidP="0005502C">
      <w:pPr>
        <w:pStyle w:val="Listaszerbekezds"/>
        <w:numPr>
          <w:ilvl w:val="2"/>
          <w:numId w:val="2"/>
        </w:num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ha </w:t>
      </w:r>
      <w:r w:rsidR="006F4E0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4F4ADC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</w:t>
      </w:r>
      <w:r w:rsidR="006F4E0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3.</w:t>
      </w:r>
      <w:r w:rsidR="00705F28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8</w:t>
      </w:r>
      <w:r w:rsidR="004F4ADC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.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pont szerinti tájékoztatási kötelezettségét megszegi;</w:t>
      </w:r>
    </w:p>
    <w:p w14:paraId="7EEF9AA8" w14:textId="16077744" w:rsidR="00E97D04" w:rsidRPr="00E46DBE" w:rsidRDefault="00E97D04" w:rsidP="0005502C">
      <w:pPr>
        <w:pStyle w:val="Listaszerbekezds"/>
        <w:numPr>
          <w:ilvl w:val="2"/>
          <w:numId w:val="2"/>
        </w:num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ha Megbízott közvetítői tevékenység</w:t>
      </w:r>
      <w:r w:rsidR="00C96915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éhez kapcsolódóan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</w:t>
      </w:r>
      <w:r w:rsidR="005F126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z Összekötött Felek között a Megbízott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tájékoztatása nélkül </w:t>
      </w:r>
      <w:r w:rsidR="00650DB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következik be Sikeres Közvetítés alapjául szolgáló esemény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;</w:t>
      </w:r>
    </w:p>
    <w:p w14:paraId="6F7F72AF" w14:textId="3683AF65" w:rsidR="0005502C" w:rsidRPr="00E46DBE" w:rsidRDefault="0005502C" w:rsidP="0005502C">
      <w:pPr>
        <w:pStyle w:val="Listaszerbekezds"/>
        <w:numPr>
          <w:ilvl w:val="2"/>
          <w:numId w:val="2"/>
        </w:num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ha </w:t>
      </w:r>
      <w:r w:rsidR="00CE6962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bármely fizetési kötelezettségével írásbeli fizetési felszólítást követően 14</w:t>
      </w:r>
      <w:r w:rsidR="00E55114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azaz tizennégy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napot meghaladó késedelembe esik.</w:t>
      </w:r>
    </w:p>
    <w:p w14:paraId="330E34C2" w14:textId="77777777" w:rsidR="00537D69" w:rsidRPr="00E46DBE" w:rsidRDefault="00537D69" w:rsidP="00537D69">
      <w:pPr>
        <w:ind w:left="720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2EB467E4" w14:textId="645F2185" w:rsidR="007E1C56" w:rsidRPr="00E46DBE" w:rsidRDefault="007E1C56" w:rsidP="00D57B5A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Felek a Megállapodás megszűnése vagy megszüntetése esetén a megszűnéstől számított 15, azaz tizenöt napon belül kötelesek egymással elszámolni</w:t>
      </w:r>
      <w:r w:rsidR="00956B6A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azzal, hogy Megbízott azonnali hatályú felmondása esetén az érintett Számlázási Periódusra </w:t>
      </w:r>
      <w:r w:rsidR="00EA6C44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jutó </w:t>
      </w:r>
      <w:r w:rsidR="00956B6A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Éves Díj sem részben, sem egészben nem jár vissza </w:t>
      </w:r>
      <w:r w:rsidR="006C1AF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="00956B6A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részére. </w:t>
      </w:r>
    </w:p>
    <w:p w14:paraId="2A2D35C7" w14:textId="77777777" w:rsidR="007E1C56" w:rsidRPr="00E46DBE" w:rsidRDefault="007E1C56" w:rsidP="007E1C56">
      <w:pPr>
        <w:pStyle w:val="Listaszerbekezds"/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5F618146" w14:textId="2FE59064" w:rsidR="0005502C" w:rsidRPr="00E46DBE" w:rsidRDefault="002E374A" w:rsidP="00D57B5A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megállapodnak, hogy a Megállapodás megszűnését követően is hatályban maradnak azok a rendelkezések, amelyek a Megállapodás természetéből következnek, ezek különösen, de nem kizárólagosan </w:t>
      </w:r>
      <w:r w:rsidR="00040A3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5969A5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3.</w:t>
      </w:r>
      <w:r w:rsidR="007470A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8</w:t>
      </w:r>
      <w:r w:rsidR="005969A5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. </w:t>
      </w:r>
      <w:r w:rsidR="005969A5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lastRenderedPageBreak/>
        <w:t>pont szerinti tájékoztatási kötelezettsége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továbbá a Felek közötti titoktartásra, adatvédelemre, szellemi tulajdonra, felelősségre vonatkozó rendelkezések. </w:t>
      </w:r>
    </w:p>
    <w:p w14:paraId="4BD7D815" w14:textId="77777777" w:rsidR="007E1C56" w:rsidRPr="00E46DBE" w:rsidRDefault="007E1C56" w:rsidP="007E1C56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36789ACF" w14:textId="22D8774F" w:rsidR="007E1C56" w:rsidRPr="00E46DBE" w:rsidRDefault="007E1C56" w:rsidP="00883B0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Szerződő Felek tudomásul veszik, hogy a jogviszony megszűnésekor minden, a másik Fél tulajdonát képező eszközt (hardver, szoftver, dokumentum, könyv, tanulmány, </w:t>
      </w:r>
      <w:r w:rsidR="00EA6C44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adathordozó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stb.) vagy adatot kötelesek a másik Fél részére hiánytalanul visszaszolgáltatni vagy azt a másik Fél írásbeli kérésére megsemmisíteni. A visszaszolgáltatási kötelezettség kiterjed mindazon információkra – a fizikai megjelenés formájától függetlenül – amelyekből a visszaszolgáltatási és titoktartási kötelezettség alá tartozó adatok reprodukálhatóak a másik Fél közreműködése nélkül.</w:t>
      </w:r>
    </w:p>
    <w:p w14:paraId="2B0D5DDD" w14:textId="77777777" w:rsidR="0054580D" w:rsidRPr="00E46DBE" w:rsidRDefault="0054580D" w:rsidP="0054580D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03CCD761" w14:textId="40F7D8A0" w:rsidR="00E543B2" w:rsidRPr="00E46DBE" w:rsidRDefault="0054580D" w:rsidP="000960A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Szellemi tulajdon</w:t>
      </w:r>
    </w:p>
    <w:p w14:paraId="2BAD8138" w14:textId="1D8C803B" w:rsidR="00E333DB" w:rsidRPr="00E46DBE" w:rsidRDefault="00472766" w:rsidP="00E333DB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="00E333D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ezúton visszavonhatatlan, határozatlan ideig szóló, nem kizárólagos, területi korlátozás nélküli, át nem ruházható, jogdíjmentes, a közzétételre</w:t>
      </w:r>
      <w:r w:rsidR="00292C5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a</w:t>
      </w:r>
      <w:r w:rsidR="00E333D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reklámcélú </w:t>
      </w:r>
      <w:r w:rsidR="00292C5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felhasználásra és a </w:t>
      </w:r>
      <w:proofErr w:type="spellStart"/>
      <w:r w:rsidR="00292C5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referenciakénti</w:t>
      </w:r>
      <w:proofErr w:type="spellEnd"/>
      <w:r w:rsidR="00292C5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történő feltüntetésre </w:t>
      </w:r>
      <w:r w:rsidR="00914AC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kiterjedő </w:t>
      </w:r>
      <w:r w:rsidR="00E333D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korlátozott </w:t>
      </w:r>
      <w:r w:rsidR="00914AC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felhasználási </w:t>
      </w:r>
      <w:r w:rsidR="00E333D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engedélyt ad Megbízottnak a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z Önkormányzat</w:t>
      </w:r>
      <w:r w:rsidR="00E333D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nevének,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illetve</w:t>
      </w:r>
      <w:r w:rsidR="00E333D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logójának a Megbízott jelen Megállapodás szerinti kötelezettségeinek teljesítéséhez</w:t>
      </w:r>
      <w:r w:rsidR="00292C5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szükséges mértékben</w:t>
      </w:r>
      <w:r w:rsidR="005C6B5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továbbá reklámanyagaiban referenciaként történő feltüntetéséhez</w:t>
      </w:r>
      <w:r w:rsidR="00E333D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.</w:t>
      </w:r>
    </w:p>
    <w:p w14:paraId="3A42FCB0" w14:textId="77777777" w:rsidR="00E333DB" w:rsidRPr="00E46DBE" w:rsidRDefault="00E333DB" w:rsidP="00E333DB">
      <w:pPr>
        <w:pStyle w:val="Listaszerbekezds"/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14BF6778" w14:textId="7A57E111" w:rsidR="00883B0E" w:rsidRPr="00E46DBE" w:rsidRDefault="00883B0E" w:rsidP="00E333DB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ezúton visszavonható, határozatlan ideig szóló, nem kizárólagos, területi korlátozás nélküli, át nem ruházható, jogdíjmentes, a közzétételre és reklámcélú felhasználásra korlátozott engedélyt ad </w:t>
      </w:r>
      <w:r w:rsidR="00B01E68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Önkormányzatna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 a Megbízott nevének, logójának, valamint reklám anyagainak használatára.</w:t>
      </w:r>
    </w:p>
    <w:p w14:paraId="0DF134E6" w14:textId="77777777" w:rsidR="00883B0E" w:rsidRPr="00E46DBE" w:rsidRDefault="00883B0E" w:rsidP="00883B0E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72AD95D4" w14:textId="781D3D23" w:rsidR="0054580D" w:rsidRPr="00E46DBE" w:rsidRDefault="00E333DB" w:rsidP="00E333DB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rögzítik, hogy a fent említett esetek kivételével bármely Fél tulajdonában lévő valamennyi szellemi tulajdonjog az adott Fél tulajdonában marad, a jelen </w:t>
      </w:r>
      <w:r w:rsidR="004571A8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Megállapodás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nem irányul a Felek szellemi tulajdonra vonatkozó felhasználási vagy egyéb jogának átruházására vagy más módon történő befolyásolására.</w:t>
      </w:r>
    </w:p>
    <w:p w14:paraId="3954B1D4" w14:textId="77777777" w:rsidR="00FE2A94" w:rsidRPr="00E46DBE" w:rsidRDefault="00FE2A94" w:rsidP="00FE2A94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7BA469DB" w14:textId="77777777" w:rsidR="006C7495" w:rsidRPr="00E46DBE" w:rsidRDefault="001F1492" w:rsidP="00E543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Felelősség</w:t>
      </w:r>
    </w:p>
    <w:p w14:paraId="12C572EA" w14:textId="5E54BC7C" w:rsidR="001F1492" w:rsidRPr="00E46DBE" w:rsidRDefault="001F1492" w:rsidP="005A1E7D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megállapodnak, hogy Megbízott a jelen Megállapodás megszegéséből eredő károkért legfeljebb </w:t>
      </w:r>
      <w:r w:rsidR="00E543B2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jelen Megállapodásban rögzített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egy Éves Díjnak megfelelő összeg erejéig felel, kivéve</w:t>
      </w:r>
      <w:r w:rsidRPr="00E46DBE">
        <w:rPr>
          <w:rFonts w:ascii="Aptos" w:hAnsi="Aptos"/>
          <w:sz w:val="18"/>
          <w:szCs w:val="18"/>
        </w:rPr>
        <w:t xml:space="preserve"> </w:t>
      </w:r>
      <w:r w:rsidR="00E543B2" w:rsidRPr="00E46DBE">
        <w:rPr>
          <w:rFonts w:ascii="Aptos" w:hAnsi="Aptos"/>
          <w:sz w:val="18"/>
          <w:szCs w:val="18"/>
        </w:rPr>
        <w:t xml:space="preserve">a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szándékos</w:t>
      </w:r>
      <w:r w:rsidR="00882AF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E543B2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szerződésszegésért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továbbá </w:t>
      </w:r>
      <w:r w:rsidR="00E543B2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az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emberi életet, testi épséget vagy egészséget megkárosító szerződésszegésért való felelősséget.</w:t>
      </w:r>
    </w:p>
    <w:p w14:paraId="0E82C5ED" w14:textId="77777777" w:rsidR="006C7495" w:rsidRPr="00E46DBE" w:rsidRDefault="006C7495" w:rsidP="005A1E7D">
      <w:pPr>
        <w:pStyle w:val="Listaszerbekezds"/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</w:p>
    <w:p w14:paraId="0C16249D" w14:textId="4E93EC84" w:rsidR="006C7495" w:rsidRPr="00E46DBE" w:rsidRDefault="006C7495" w:rsidP="005A1E7D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megállapodnak, hogy </w:t>
      </w:r>
      <w:r w:rsidR="008947A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köteles Megbízott minden kárát, illetve költségét megtéríteni, amely abból ered, hogy </w:t>
      </w:r>
      <w:r w:rsidR="00266D5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szerződéses partnerei </w:t>
      </w:r>
      <w:r w:rsidR="00600F8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esetlegesen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Megbízottal szemben</w:t>
      </w:r>
      <w:r w:rsidR="005A1E7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266D5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az Önkormányzat magatartása, tevékenysége miatt igényt </w:t>
      </w:r>
      <w:proofErr w:type="spellStart"/>
      <w:r w:rsidR="00266D5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érvényesítenek</w:t>
      </w:r>
      <w:proofErr w:type="spellEnd"/>
      <w:r w:rsidR="005A1E7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. </w:t>
      </w:r>
    </w:p>
    <w:p w14:paraId="53893955" w14:textId="77777777" w:rsidR="00EA5B88" w:rsidRPr="00E46DBE" w:rsidRDefault="00EA5B88" w:rsidP="00EA5B88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</w:p>
    <w:p w14:paraId="47E4646C" w14:textId="542CA918" w:rsidR="0054580D" w:rsidRPr="00E46DBE" w:rsidRDefault="0054580D" w:rsidP="00BC226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Adatvédelem</w:t>
      </w:r>
    </w:p>
    <w:p w14:paraId="1A32E56A" w14:textId="61FD63A6" w:rsidR="0054580D" w:rsidRPr="00E46DBE" w:rsidRDefault="0054580D" w:rsidP="00BC2260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Felek rögzítik, hogy a másik Fél szerződéses adatait, valamint az együttműködésük során megismert személyes adatokat</w:t>
      </w:r>
      <w:r w:rsidR="00D51A24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- így különösen a Felek képviselőjének személyes adatait, a Felek üzleti adatait, munkavállalóikra</w:t>
      </w:r>
      <w:r w:rsidR="00DE5FD8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illetve tisztségviselőikre</w:t>
      </w:r>
      <w:r w:rsidR="00D51A24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vonatkozó adatokat -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kizárólag saját belső rendszerükben tárolják és szavatolják, hogy az adatkezeléshez, illetőleg az adattovábbításhoz az érintett hozzájárulásával vagy más adatkezelés alapjául szolgáló megfelelő jogalappal rendelkeznek. Az adattárolás kizárólagos célja, hogy a Felek jogviszonyát, annak teljesítését elősegítse, illetve együttműködésüket megkönnyítse. Felek tudomásul veszik, hogy a másik Fél rendelkezésére bocsátott adatok valóságtartalmáért, azok </w:t>
      </w:r>
      <w:proofErr w:type="spellStart"/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hatályosságáért</w:t>
      </w:r>
      <w:proofErr w:type="spellEnd"/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felelnek. Felek az adataikban bekövetkezett változást haladéktalanul kötelesek bejelenteni a másik Fél részére, a késedelmes, illetve téves adatközlés, illetőleg annak elmaradása miatti kárfelelősség a bejelentést elmulasztó Felet terheli.</w:t>
      </w:r>
    </w:p>
    <w:p w14:paraId="651E87F9" w14:textId="77777777" w:rsidR="0054580D" w:rsidRPr="00E46DBE" w:rsidRDefault="0054580D" w:rsidP="00251748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5F53542A" w14:textId="77777777" w:rsidR="0054580D" w:rsidRPr="00E46DBE" w:rsidRDefault="0054580D" w:rsidP="00BC2260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Felek kijelentik, hogy a másik Félről rendelkezésükre bocsátott személyes adatokat arra nem jogosult harmadik személyek részére nem továbbítják, azt kizárólag szerződéses célokra használják fel. Nem minősül az adatvédelmi rendelkezések megsértésének a szerződés teljesítése érdekében történő adattovábbítás.</w:t>
      </w:r>
    </w:p>
    <w:p w14:paraId="1AD0C100" w14:textId="77777777" w:rsidR="0054580D" w:rsidRPr="00E46DBE" w:rsidRDefault="0054580D" w:rsidP="00284FAC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5588EC7F" w14:textId="1033D9C3" w:rsidR="0054580D" w:rsidRPr="00E46DBE" w:rsidRDefault="0054580D" w:rsidP="00BC2260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rögzítik, hogy a fentiek szerinti adatkezeléshez Felek a jelen </w:t>
      </w:r>
      <w:r w:rsidR="00E368F3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Megállapodás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aláírásával kifejezetten hozzájárulnak. </w:t>
      </w:r>
    </w:p>
    <w:p w14:paraId="00E5B9A1" w14:textId="77777777" w:rsidR="0054580D" w:rsidRPr="00E46DBE" w:rsidRDefault="0054580D" w:rsidP="00284FAC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080F01C6" w14:textId="77777777" w:rsidR="0054580D" w:rsidRPr="00E46DBE" w:rsidRDefault="0054580D" w:rsidP="00BC2260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vállalják és szavatolják, hogy a személyes adatok kezelését mindenkor a vonatkozó jogszabályokkal összhangban, azokat </w:t>
      </w:r>
      <w:proofErr w:type="spellStart"/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teljeskörűen</w:t>
      </w:r>
      <w:proofErr w:type="spellEnd"/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betartva végzik és rendelkeznek minden felhatalmazással, valamint a megfelelő adatkezelési szabályzatokkal és protokollokkal az adatkezelés, illetőleg az esetleges adattovábbítás kapcsán és azért teljes felelősséget vállalnak. </w:t>
      </w:r>
    </w:p>
    <w:p w14:paraId="42C3C9D2" w14:textId="77777777" w:rsidR="0054580D" w:rsidRPr="00E46DBE" w:rsidRDefault="0054580D" w:rsidP="00284FAC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6C2247CE" w14:textId="14A613E3" w:rsidR="0054580D" w:rsidRPr="00E46DBE" w:rsidRDefault="0054580D" w:rsidP="00BC2260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lastRenderedPageBreak/>
        <w:t xml:space="preserve">Felek rögzítik, hogy jelen Megállapodás alapján egymás rendelkezésére bocsátott adatokat, dokumentumokat és valamennyi információt kizárólag a megbízás teljesítése során jogosultak felhasználni, azokat egymás érdekeit sértő vagy veszélyeztető módon nem kezelhetik, kívülálló harmadik személy részére a másik fél előzetes írásbeli hozzájárulása hiányában nem szolgáltathatják ki, a Felek közötti jogviszony megszűnése esetén kötelesek azokat törölni, illetőleg zárolni. </w:t>
      </w:r>
    </w:p>
    <w:p w14:paraId="7A298924" w14:textId="77777777" w:rsidR="0054580D" w:rsidRPr="00E46DBE" w:rsidRDefault="0054580D" w:rsidP="00284FAC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26625D03" w14:textId="4C35F1D4" w:rsidR="009D40D8" w:rsidRDefault="009D40D8" w:rsidP="00344C28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 ezúton kifejezetten hozzájárul, hogy Megbízott direkt marketing eszközöket alkalmazzon, így különösen elektronikus és/vagy postai úton hírlevelet, illetve marketing tartalmú elektronikus üzenetet küldjön</w:t>
      </w:r>
      <w:r w:rsidR="00B84A1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Önkormányzatnak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.</w:t>
      </w:r>
    </w:p>
    <w:p w14:paraId="269713D5" w14:textId="77777777" w:rsidR="009D40D8" w:rsidRDefault="009D40D8" w:rsidP="009D40D8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20851BE7" w14:textId="5904C0B9" w:rsidR="00E97D04" w:rsidRPr="00E46DBE" w:rsidRDefault="0054580D" w:rsidP="00344C28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jelen </w:t>
      </w:r>
      <w:r w:rsidR="0000293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8. alcímben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meghatározott kikötések időbeli korlátozás nélkül érvényesek </w:t>
      </w:r>
      <w:r w:rsidR="00D7284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Megállapodásban foglaltak teljesítését követően is. </w:t>
      </w:r>
    </w:p>
    <w:p w14:paraId="19999D13" w14:textId="77777777" w:rsidR="00E97D04" w:rsidRPr="00E46DBE" w:rsidRDefault="00E97D04" w:rsidP="00E97D04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</w:p>
    <w:p w14:paraId="7ECD2AF2" w14:textId="5A5F6B06" w:rsidR="0054580D" w:rsidRPr="00E46DBE" w:rsidRDefault="0054580D" w:rsidP="00BC2260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Titoktartás</w:t>
      </w:r>
    </w:p>
    <w:p w14:paraId="1FF57D0D" w14:textId="6C7FCA8A" w:rsidR="0054580D" w:rsidRPr="00E46DBE" w:rsidRDefault="0054580D" w:rsidP="00BC2260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anyagi és büntetőjogi felelősségük tudatában a Megállapodás hatálya alatt, illetőleg bármilyen okból történő megszűnése esetén a megszűnést követően is kötelesek bizalmasan kezelni minden </w:t>
      </w:r>
      <w:r w:rsidR="00F84AF8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b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izalmas </w:t>
      </w:r>
      <w:r w:rsidR="00F84AF8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i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nformációt</w:t>
      </w:r>
      <w:r w:rsidR="00F84AF8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- ideértve különösen a jelen Megállapodás alapján a Felek tudomására vagy birtokába jutott adat, információ, know-how, eljárás és egyéb üzleti titoknak minősülő információ, amelynek bizalmasan kezeléséhez a közlő félnek érdeke fűződik</w:t>
      </w:r>
      <w:r w:rsidR="00C956E6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(„</w:t>
      </w:r>
      <w:r w:rsidR="00C956E6"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Bizalmas Információ</w:t>
      </w:r>
      <w:r w:rsidR="00C956E6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”)</w:t>
      </w:r>
      <w:r w:rsidR="00F84AF8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-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függetlenül azok előzetes minősítésétől és vállalják, hogy ezen információkat kizárólag saját együttműködésükkel kapcsolatban, </w:t>
      </w:r>
      <w:r w:rsidR="000F3C8F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jelen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Megállapodás teljesítése érdekében, az ahhoz szükséges mértékben és célból használják fel. Felek kötelezettséget vállalnak arra, hogy a jelen Megállapodás alapján jogszerűen megszerzett vagy akár jogosulatlanul vagy véletlenül megszerzett/tudomásukra jutott üzleti titkot a másik Fél előzetes írásbeli hozzájárulása nélkül nem publikálják, nyilvánosságra nem hozzák, azokat sem ingyen, sem ellenérték fejében el nem idegenítik és azokhoz harmadik személyek számára hozzáférést nem engednek.</w:t>
      </w:r>
    </w:p>
    <w:p w14:paraId="3010250F" w14:textId="77777777" w:rsidR="003E14F6" w:rsidRPr="00E46DBE" w:rsidRDefault="003E14F6" w:rsidP="003E14F6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40B1843D" w14:textId="2A860500" w:rsidR="003E14F6" w:rsidRPr="00E46DBE" w:rsidRDefault="003E14F6" w:rsidP="00BC2260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Az olyan adatok, amelyek a jelen Megállapodás létrejöttekor nyilvánosak vagy azt követően – valamely Fél szerződésszegésétől eltérő okból kifolyólag – nyilvánosságra kerülnek, nem minősülnek bizalmas információnak. Nem minősül továbbá a jelen Megállapodás szerinti titok megsértésének azon nyilatkozatok megtétele, amelyek megtételére bármelyik Felet jogszabály vagy hatóság, illetve bíróság kötelezi, vagy amelyek megtétele a Felek bármelyikének az igényérvényesítéséhez vagy jogai megóvásához szükséges.</w:t>
      </w:r>
    </w:p>
    <w:p w14:paraId="27CB2E38" w14:textId="77777777" w:rsidR="0054580D" w:rsidRPr="00E46DBE" w:rsidRDefault="0054580D" w:rsidP="0054580D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38B8F3A9" w14:textId="77777777" w:rsidR="0054580D" w:rsidRPr="00E46DBE" w:rsidRDefault="0054580D" w:rsidP="00BC2260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Felek kötelesek minden észszerű intézkedést megtenni a Bizalmas Információk biztonságos megőrzése érdekében.</w:t>
      </w:r>
    </w:p>
    <w:p w14:paraId="117A26D4" w14:textId="77777777" w:rsidR="000F3C8F" w:rsidRPr="00E46DBE" w:rsidRDefault="000F3C8F" w:rsidP="000F3C8F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16533738" w14:textId="49C16326" w:rsidR="000F3C8F" w:rsidRPr="00E46DBE" w:rsidRDefault="000F3C8F" w:rsidP="00BC2260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megállapodnak, hogy a Megállapodás megszűnése esetén – ha jogszabály, vagy bírósági, illetve hatósági határozat megőrzési kötelezettséget nem ír elő, továbbá, ha jelen Megállapodás másként nem rendelkezik – úgy a közlő Féllel szerződő Fél 8, azaz nyolc napon belül köteles a részére átadott eredeti dokumentumokat a közlő Fél részére visszaadni, vagy megsemmisíteni, illetve elektronikus rendszeréből törölni.  </w:t>
      </w:r>
    </w:p>
    <w:p w14:paraId="2A6861A7" w14:textId="77777777" w:rsidR="0054580D" w:rsidRPr="00E46DBE" w:rsidRDefault="0054580D" w:rsidP="0054580D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0177138C" w14:textId="015C8BCC" w:rsidR="0054580D" w:rsidRPr="00E46DBE" w:rsidRDefault="0054580D" w:rsidP="00BC2260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Amennyiben bármely Fél a jelen pontban rögzített kötelezettségét megszegi, szerződésszegésenként </w:t>
      </w:r>
      <w:r w:rsidR="00AF1C5F" w:rsidRPr="00E307A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az érintett időszakra </w:t>
      </w:r>
      <w:r w:rsidR="005C2AE5" w:rsidRPr="00E307A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alkalmazandó </w:t>
      </w:r>
      <w:r w:rsidR="00AF1C5F" w:rsidRPr="00E307A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Éves Díjjal megegyező mértékű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kötbér megfizetésére köteles. A szerződésszegő Féltől eltérő Fél jogosult a kötbéren felüli kárát megfelelően érvényesíteni, azaz szerződésszegő Fél köteles megtéríteni azt a teljes kárt – kártérítés és sérelemdíj megfizetésével -, melyet jelen pont szerinti kötelezettsége megszegésével a másik Félnek okoz, azért közvetlenül és korlátlanul felel. A kártérítési felelősség kiterjed a gazdagodás megtérítésére is.</w:t>
      </w:r>
    </w:p>
    <w:p w14:paraId="131CE5E8" w14:textId="77777777" w:rsidR="000F3C8F" w:rsidRPr="00E46DBE" w:rsidRDefault="000F3C8F" w:rsidP="000F3C8F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04A058A3" w14:textId="77777777" w:rsidR="00BC67CF" w:rsidRPr="00E46DBE" w:rsidRDefault="00BC67CF" w:rsidP="00BC67CF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Kapcsolattartás</w:t>
      </w:r>
    </w:p>
    <w:p w14:paraId="16750D61" w14:textId="77777777" w:rsidR="00BC67CF" w:rsidRPr="00E46DBE" w:rsidRDefault="00BC67CF" w:rsidP="00BC67CF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Felek képviselői a Szerződés teljesítése során: </w:t>
      </w:r>
    </w:p>
    <w:p w14:paraId="238F0381" w14:textId="4FE85594" w:rsidR="00BC67CF" w:rsidRPr="00E46DBE" w:rsidRDefault="000715DB" w:rsidP="00BC67CF">
      <w:pPr>
        <w:autoSpaceDE w:val="0"/>
        <w:autoSpaceDN w:val="0"/>
        <w:adjustRightInd w:val="0"/>
        <w:spacing w:line="240" w:lineRule="atLeast"/>
        <w:ind w:left="567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Önkormányzat </w:t>
      </w:r>
      <w:r w:rsidR="00BC67CF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részéről: </w:t>
      </w:r>
    </w:p>
    <w:p w14:paraId="4086275B" w14:textId="77777777" w:rsidR="00BC67CF" w:rsidRPr="00E46DBE" w:rsidRDefault="00BC67CF" w:rsidP="00BC67CF">
      <w:pPr>
        <w:autoSpaceDE w:val="0"/>
        <w:autoSpaceDN w:val="0"/>
        <w:adjustRightInd w:val="0"/>
        <w:spacing w:line="240" w:lineRule="atLeast"/>
        <w:ind w:left="567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Név: (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highlight w:val="yellow"/>
          <w:lang w:eastAsia="hu-HU"/>
        </w:rPr>
        <w:t>...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)</w:t>
      </w:r>
    </w:p>
    <w:p w14:paraId="75A0B070" w14:textId="77777777" w:rsidR="00BC67CF" w:rsidRPr="00E46DBE" w:rsidRDefault="00BC67CF" w:rsidP="00BC67CF">
      <w:pPr>
        <w:autoSpaceDE w:val="0"/>
        <w:autoSpaceDN w:val="0"/>
        <w:adjustRightInd w:val="0"/>
        <w:spacing w:line="240" w:lineRule="atLeast"/>
        <w:ind w:left="567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E-mail: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highlight w:val="yellow"/>
          <w:lang w:eastAsia="hu-HU"/>
        </w:rPr>
        <w:t>(...)</w:t>
      </w:r>
    </w:p>
    <w:p w14:paraId="309DA57C" w14:textId="77777777" w:rsidR="00BC67CF" w:rsidRPr="00E46DBE" w:rsidRDefault="00BC67CF" w:rsidP="00BC67CF">
      <w:pPr>
        <w:autoSpaceDE w:val="0"/>
        <w:autoSpaceDN w:val="0"/>
        <w:adjustRightInd w:val="0"/>
        <w:spacing w:line="240" w:lineRule="atLeast"/>
        <w:ind w:left="567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Telefon: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highlight w:val="yellow"/>
          <w:lang w:eastAsia="hu-HU"/>
        </w:rPr>
        <w:t>(...)</w:t>
      </w:r>
    </w:p>
    <w:p w14:paraId="2AE255FF" w14:textId="77777777" w:rsidR="00BC67CF" w:rsidRPr="00E46DBE" w:rsidRDefault="00BC67CF" w:rsidP="00BC67CF">
      <w:pPr>
        <w:autoSpaceDE w:val="0"/>
        <w:autoSpaceDN w:val="0"/>
        <w:adjustRightInd w:val="0"/>
        <w:spacing w:line="240" w:lineRule="atLeast"/>
        <w:ind w:left="360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</w:p>
    <w:p w14:paraId="4809EA35" w14:textId="77777777" w:rsidR="00BC67CF" w:rsidRPr="00E46DBE" w:rsidRDefault="00BC67CF" w:rsidP="00BC67CF">
      <w:pPr>
        <w:autoSpaceDE w:val="0"/>
        <w:autoSpaceDN w:val="0"/>
        <w:adjustRightInd w:val="0"/>
        <w:spacing w:line="240" w:lineRule="atLeast"/>
        <w:ind w:left="567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 részéről:</w:t>
      </w:r>
    </w:p>
    <w:p w14:paraId="3F6AD38A" w14:textId="77777777" w:rsidR="00BC67CF" w:rsidRPr="00E46DBE" w:rsidRDefault="00BC67CF" w:rsidP="00BC67CF">
      <w:pPr>
        <w:autoSpaceDE w:val="0"/>
        <w:autoSpaceDN w:val="0"/>
        <w:adjustRightInd w:val="0"/>
        <w:spacing w:line="240" w:lineRule="atLeast"/>
        <w:ind w:left="567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Név: Dr. Bartuszek Lilla Judit</w:t>
      </w:r>
    </w:p>
    <w:p w14:paraId="00421846" w14:textId="77777777" w:rsidR="00BC67CF" w:rsidRPr="00E46DBE" w:rsidRDefault="00BC67CF" w:rsidP="00BC67CF">
      <w:pPr>
        <w:autoSpaceDE w:val="0"/>
        <w:autoSpaceDN w:val="0"/>
        <w:adjustRightInd w:val="0"/>
        <w:spacing w:line="240" w:lineRule="atLeast"/>
        <w:ind w:left="567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Email: lilla.bartuszek@elhetotelepulesek.hu</w:t>
      </w:r>
    </w:p>
    <w:p w14:paraId="005C968D" w14:textId="133DE840" w:rsidR="00BC67CF" w:rsidRPr="00E46DBE" w:rsidRDefault="00BC67CF" w:rsidP="00BC67CF">
      <w:pPr>
        <w:pStyle w:val="Listaszerbekezds"/>
        <w:autoSpaceDE w:val="0"/>
        <w:autoSpaceDN w:val="0"/>
        <w:adjustRightInd w:val="0"/>
        <w:spacing w:line="240" w:lineRule="atLeast"/>
        <w:ind w:left="567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Telefon: +36306331997</w:t>
      </w:r>
    </w:p>
    <w:p w14:paraId="601A2C57" w14:textId="77777777" w:rsidR="000178E7" w:rsidRPr="00E46DBE" w:rsidRDefault="000178E7" w:rsidP="000178E7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77883E94" w14:textId="4DEF04E4" w:rsidR="000178E7" w:rsidRPr="00E46DBE" w:rsidRDefault="000178E7" w:rsidP="000178E7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Felek kötelesek a Megállapodással kapcsolatos bármilyen értesítést elektronikus úton emailben, vagy tértivevényes ajánlott postai küldeményként, futárszolgálattal vagy az átadás időpontját és tényét rögzítő személyes átadással kézbesíteni. 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ab/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br/>
      </w:r>
    </w:p>
    <w:p w14:paraId="40D5A5A8" w14:textId="635D53AD" w:rsidR="000178E7" w:rsidRPr="00E46DBE" w:rsidRDefault="000178E7" w:rsidP="000178E7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megállapodnak, hogy </w:t>
      </w:r>
      <w:r w:rsidR="009D0FA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kézbesítés időpontjának az egyes kézbesítési módok esetében az alábbiak tekintendők:</w:t>
      </w:r>
    </w:p>
    <w:p w14:paraId="5F40FB77" w14:textId="77777777" w:rsidR="000178E7" w:rsidRPr="00E46DBE" w:rsidRDefault="000178E7" w:rsidP="000178E7">
      <w:pPr>
        <w:numPr>
          <w:ilvl w:val="1"/>
          <w:numId w:val="10"/>
        </w:numPr>
        <w:ind w:left="851"/>
        <w:jc w:val="both"/>
        <w:rPr>
          <w:rFonts w:ascii="Aptos" w:hAnsi="Aptos"/>
          <w:color w:val="000000"/>
          <w:sz w:val="18"/>
          <w:szCs w:val="18"/>
        </w:rPr>
      </w:pPr>
      <w:r w:rsidRPr="00E46DBE">
        <w:rPr>
          <w:rFonts w:ascii="Aptos" w:hAnsi="Aptos"/>
          <w:color w:val="000000"/>
          <w:sz w:val="18"/>
          <w:szCs w:val="18"/>
        </w:rPr>
        <w:t>elektronikus úton email-ben küldött értesítés esetén az elküldést követő nap, </w:t>
      </w:r>
    </w:p>
    <w:p w14:paraId="5AFBF179" w14:textId="77777777" w:rsidR="000178E7" w:rsidRPr="00E46DBE" w:rsidRDefault="000178E7" w:rsidP="000178E7">
      <w:pPr>
        <w:numPr>
          <w:ilvl w:val="1"/>
          <w:numId w:val="10"/>
        </w:numPr>
        <w:ind w:left="851"/>
        <w:jc w:val="both"/>
        <w:rPr>
          <w:rFonts w:ascii="Aptos" w:hAnsi="Aptos"/>
          <w:color w:val="000000"/>
          <w:sz w:val="18"/>
          <w:szCs w:val="18"/>
        </w:rPr>
      </w:pPr>
      <w:r w:rsidRPr="00E46DBE">
        <w:rPr>
          <w:rFonts w:ascii="Aptos" w:hAnsi="Aptos"/>
          <w:color w:val="000000"/>
          <w:sz w:val="18"/>
          <w:szCs w:val="18"/>
        </w:rPr>
        <w:t>személyes vagy futár általi kézbesítés esetén az átvételre jogosult személy aláírásával igazolt átvétel időpontja, </w:t>
      </w:r>
    </w:p>
    <w:p w14:paraId="0E6BA8B8" w14:textId="77777777" w:rsidR="000178E7" w:rsidRPr="00E46DBE" w:rsidRDefault="000178E7" w:rsidP="000178E7">
      <w:pPr>
        <w:numPr>
          <w:ilvl w:val="1"/>
          <w:numId w:val="10"/>
        </w:numPr>
        <w:ind w:left="851"/>
        <w:jc w:val="both"/>
        <w:rPr>
          <w:rFonts w:ascii="Aptos" w:hAnsi="Aptos"/>
          <w:color w:val="000000"/>
          <w:sz w:val="18"/>
          <w:szCs w:val="18"/>
        </w:rPr>
      </w:pPr>
      <w:r w:rsidRPr="00E46DBE">
        <w:rPr>
          <w:rFonts w:ascii="Aptos" w:hAnsi="Aptos"/>
          <w:color w:val="000000"/>
          <w:sz w:val="18"/>
          <w:szCs w:val="18"/>
        </w:rPr>
        <w:t>postai kézbesítés esetén a tértivevényen megjelölt nap vagy - amennyiben a címzett az átvételt megtagadta - a kézbesítés megkísérlésének napja, amennyiben az értesítés „nem kereste”, „címzett ismeretlen”, „cím elégtelen” vagy „elköltözött” jelzéssel érkezett vissza a feladóhoz, úgy a kézbesítés időpontja a második postai kézbesítés megkísérlésének napját követő ötödik munkanap. </w:t>
      </w:r>
      <w:r w:rsidRPr="00E46DBE">
        <w:rPr>
          <w:rFonts w:ascii="Aptos" w:hAnsi="Aptos"/>
          <w:color w:val="000000"/>
          <w:sz w:val="18"/>
          <w:szCs w:val="18"/>
        </w:rPr>
        <w:tab/>
      </w:r>
      <w:r w:rsidRPr="00E46DBE">
        <w:rPr>
          <w:rFonts w:ascii="Aptos" w:hAnsi="Aptos"/>
          <w:color w:val="000000"/>
          <w:sz w:val="18"/>
          <w:szCs w:val="18"/>
        </w:rPr>
        <w:br/>
      </w:r>
    </w:p>
    <w:p w14:paraId="533454B0" w14:textId="77777777" w:rsidR="000178E7" w:rsidRPr="00E46DBE" w:rsidRDefault="000178E7" w:rsidP="000178E7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Felek kötelesek a kapcsolattartók személyében vagy elérhetőségében bekövetkező változásról a többi Felet haladéktalanul, írásban tájékoztatni. A kapcsolattartásra kijelölt személyekben vagy elérhetőségükben történt változás a Megállapodás módosítását nem igényli.</w:t>
      </w:r>
    </w:p>
    <w:p w14:paraId="2CA192E5" w14:textId="77777777" w:rsidR="00BC67CF" w:rsidRPr="00E46DBE" w:rsidRDefault="00BC67CF" w:rsidP="00344C28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477080AA" w14:textId="22D495B0" w:rsidR="00766436" w:rsidRDefault="00766436" w:rsidP="00BC67C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Átláthatóság</w:t>
      </w:r>
    </w:p>
    <w:p w14:paraId="51B72924" w14:textId="77777777" w:rsidR="002D540C" w:rsidRPr="00FA36D9" w:rsidRDefault="00F402C2" w:rsidP="00766436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jelen Megállapodás </w:t>
      </w:r>
      <w:r w:rsidR="001D5A4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aláírásával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kijelenti, hogy </w:t>
      </w:r>
      <w:r w:rsidR="001D5A4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magyar </w:t>
      </w:r>
      <w:r w:rsidR="001D5A4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jogszabályoknak megfelelően Magyarországon bejegyzett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jogi személy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és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 nemzeti vagyonról szóló 2011. évi CXCVI. törvény 3. § (1) bek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ezdés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1. pontja szerint átlátható szervezetnek minősül.  </w:t>
      </w:r>
    </w:p>
    <w:p w14:paraId="70CA8E02" w14:textId="77777777" w:rsidR="002D540C" w:rsidRPr="00FA36D9" w:rsidRDefault="002D540C" w:rsidP="00FA36D9">
      <w:pPr>
        <w:pStyle w:val="Listaszerbekezds"/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</w:p>
    <w:p w14:paraId="3B03CCCB" w14:textId="77777777" w:rsidR="002D540C" w:rsidRPr="00FA36D9" w:rsidRDefault="00F402C2" w:rsidP="00766436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jelen Megállapodás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aláírásával 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kötelezettséget vállal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hogy a 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11.1. pont szerinti nyilatkozatában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foglaltak 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változása esetén a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z Önkormányzatot 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haladéktalanul tájékoztatja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.  </w:t>
      </w:r>
    </w:p>
    <w:p w14:paraId="1BD44F74" w14:textId="77777777" w:rsidR="002D540C" w:rsidRPr="00FA36D9" w:rsidRDefault="002D540C" w:rsidP="00FA36D9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37C42DCD" w14:textId="77777777" w:rsidR="002D540C" w:rsidRPr="00FA36D9" w:rsidRDefault="00F402C2" w:rsidP="00766436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jelen Megállapodás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aláírásával tudomásul veszi, hogy amennyiben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 11.1. pont szerinti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nyilatkozata valótlan tartalmú vagy jelen 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Megállapodás aláírását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követően beállott körülmény folytán már nem minősül átlátható szervezetnek, úgy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Önkormányzat 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jelen Megállapodást jogosult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kártalanítás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i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illetőleg kártérítés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i kötelezettség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nélkül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azonnali hatállyal felmond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ani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illetve amennyiben Megbízott a Megállapodás szerinti kötelezettségének teljesítését még nem kezdte meg, úgy Önkormányzat jogosult jelen Megállapodástól elállni.</w:t>
      </w:r>
    </w:p>
    <w:p w14:paraId="7C1DE2EB" w14:textId="77777777" w:rsidR="002D540C" w:rsidRPr="00FA36D9" w:rsidRDefault="002D540C" w:rsidP="00FA36D9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63834375" w14:textId="77777777" w:rsidR="00A72EBD" w:rsidRPr="00FA36D9" w:rsidRDefault="00F402C2" w:rsidP="00766436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kijelentik, hogy ügyletkötési képességük a 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Megállapodás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aláírásakor nem korlátozott vagy kizárt, képviselőik teljes, megfelelő felhatalmazással rendelkeznek </w:t>
      </w:r>
      <w:r w:rsidR="00A72EB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jelen Megállapodás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aláírására a Felek képviselőiként</w:t>
      </w:r>
      <w:r w:rsidR="00A72EB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továbbá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jogosultak a Felek nevében kötelezettséget vállalni és jelen </w:t>
      </w:r>
      <w:r w:rsidR="00A72EB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Megállapodást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aláírni. </w:t>
      </w:r>
    </w:p>
    <w:p w14:paraId="3DBFD90A" w14:textId="77777777" w:rsidR="00A72EBD" w:rsidRPr="00FA36D9" w:rsidRDefault="00A72EBD" w:rsidP="00FA36D9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497A7A2E" w14:textId="2C5F8F07" w:rsidR="00FE4B84" w:rsidRPr="00FA36D9" w:rsidRDefault="00F402C2" w:rsidP="00766436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</w:t>
      </w:r>
      <w:r w:rsidR="00FE4B8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köteles </w:t>
      </w:r>
      <w:r w:rsidR="00A72EB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– amennyiben Önkormányzat</w:t>
      </w:r>
      <w:r w:rsidR="00FE4B8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az ezen célra rendszeresített formanyomtatványát Megbízott részére a jelen Megállapodás aláírását megelőzően rendelkezésre</w:t>
      </w:r>
      <w:r w:rsidRPr="0076051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FE4B8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bocsátja – az </w:t>
      </w:r>
      <w:r w:rsidRPr="0076051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átláthatóság</w:t>
      </w:r>
      <w:r w:rsidR="00FE4B8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á</w:t>
      </w:r>
      <w:r w:rsidRPr="0076051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ra vonatkozó nyilatkoza</w:t>
      </w:r>
      <w:r w:rsidR="00FE4B8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tát, az Önkormányzat által ezen célból rendszeresített formanyomtatványon</w:t>
      </w:r>
      <w:r w:rsidRPr="0076051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legkésőbb </w:t>
      </w:r>
      <w:r w:rsidR="00FE4B8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jelen Megállapodás aláírásával </w:t>
      </w:r>
      <w:r w:rsidRPr="0076051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egyidejűleg nyilvántartásba vétel céljából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Önkormányzat </w:t>
      </w:r>
      <w:r w:rsidRPr="0076051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részére benyújtja.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</w:p>
    <w:p w14:paraId="7AAE07B5" w14:textId="77777777" w:rsidR="00FE4B84" w:rsidRPr="00FA36D9" w:rsidRDefault="00FE4B84" w:rsidP="00FA36D9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69BD8C00" w14:textId="5BE789B7" w:rsidR="00766436" w:rsidRPr="00FA36D9" w:rsidRDefault="00F402C2" w:rsidP="00766436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megállapodnak, hogy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Önkormányzat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az átláthatóságra vonatkozó nyilatkozatot</w:t>
      </w:r>
      <w:r w:rsidR="00FE4B8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illetve az abban foglalt személyes adatokat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 jelen </w:t>
      </w:r>
      <w:r w:rsidR="00FE4B8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Megállapodásból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eredő követelések elévüléséig ellenőrzés céljából </w:t>
      </w:r>
      <w:r w:rsidR="00FE4B8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jogosult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kezel</w:t>
      </w:r>
      <w:r w:rsidR="00FE4B8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n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i.</w:t>
      </w:r>
    </w:p>
    <w:p w14:paraId="70875DBB" w14:textId="77777777" w:rsidR="009B261F" w:rsidRPr="00FA36D9" w:rsidRDefault="009B261F" w:rsidP="00FA36D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</w:p>
    <w:p w14:paraId="71A9BA1E" w14:textId="55235493" w:rsidR="0054580D" w:rsidRPr="00E46DBE" w:rsidRDefault="0054580D" w:rsidP="00BC67C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Záró rendelkezések</w:t>
      </w:r>
    </w:p>
    <w:p w14:paraId="5D9DA1EC" w14:textId="22F4D8AB" w:rsidR="007E1C56" w:rsidRPr="00E46DBE" w:rsidRDefault="007E1C56" w:rsidP="007E1C56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Jelen </w:t>
      </w:r>
      <w:r w:rsidR="00F800E2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Megállapodás annak mindkét fél általi aláírásakor lép hatályba és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kizárólag Felek közös megegyezésével módosítható, azzal, hogy bármely módosítás kizárólag írásban érvényes.</w:t>
      </w:r>
    </w:p>
    <w:p w14:paraId="636F8ECC" w14:textId="77777777" w:rsidR="007E1C56" w:rsidRPr="00E46DBE" w:rsidRDefault="007E1C56" w:rsidP="007E1C56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5D7F3E9A" w14:textId="566BB61F" w:rsidR="002F49B9" w:rsidRPr="00E46DBE" w:rsidRDefault="002D0FC6" w:rsidP="00BC67CF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iCs/>
          <w:color w:val="000000"/>
          <w:kern w:val="0"/>
          <w:sz w:val="18"/>
          <w:szCs w:val="18"/>
          <w:lang w:eastAsia="hu-HU"/>
        </w:rPr>
        <w:t>Felek</w:t>
      </w:r>
      <w:r w:rsidR="002F49B9" w:rsidRPr="00E46DBE">
        <w:rPr>
          <w:rFonts w:ascii="Aptos" w:eastAsia="Times New Roman" w:hAnsi="Aptos" w:cs="Arial"/>
          <w:iCs/>
          <w:color w:val="000000"/>
          <w:kern w:val="0"/>
          <w:sz w:val="18"/>
          <w:szCs w:val="18"/>
          <w:lang w:eastAsia="hu-HU"/>
        </w:rPr>
        <w:t xml:space="preserve"> kijelentik, hogy Magyarországon bejegyzett, jogi személyiséggel rendelkező </w:t>
      </w:r>
      <w:r w:rsidR="005608F3">
        <w:rPr>
          <w:rFonts w:ascii="Aptos" w:eastAsia="Times New Roman" w:hAnsi="Aptos" w:cs="Arial"/>
          <w:iCs/>
          <w:color w:val="000000"/>
          <w:kern w:val="0"/>
          <w:sz w:val="18"/>
          <w:szCs w:val="18"/>
          <w:lang w:eastAsia="hu-HU"/>
        </w:rPr>
        <w:t>jogi személyek</w:t>
      </w:r>
      <w:r w:rsidR="002F49B9" w:rsidRPr="00E46DBE">
        <w:rPr>
          <w:rFonts w:ascii="Aptos" w:eastAsia="Times New Roman" w:hAnsi="Aptos" w:cs="Arial"/>
          <w:iCs/>
          <w:color w:val="000000"/>
          <w:kern w:val="0"/>
          <w:sz w:val="18"/>
          <w:szCs w:val="18"/>
          <w:lang w:eastAsia="hu-HU"/>
        </w:rPr>
        <w:t>, szerződéskötési képességük semmilyen korlátozás alá nem esik. Felek képviseletében</w:t>
      </w:r>
      <w:r w:rsidR="002F49B9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eljáró személyek kijelentik, hogy a jelen szerződés aláírására vonatkozó felhatalmazással rendelkeznek.</w:t>
      </w:r>
    </w:p>
    <w:p w14:paraId="372D3CB8" w14:textId="77777777" w:rsidR="002F49B9" w:rsidRPr="00E46DBE" w:rsidRDefault="002F49B9" w:rsidP="002F49B9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0983423D" w14:textId="0DE8CDD6" w:rsidR="002F49B9" w:rsidRPr="00E46DBE" w:rsidRDefault="002F49B9" w:rsidP="00BC67CF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jelen Szerződés aláírásának napján lép hatályba. </w:t>
      </w:r>
    </w:p>
    <w:p w14:paraId="188D72AA" w14:textId="77777777" w:rsidR="006C501C" w:rsidRPr="00E46DBE" w:rsidRDefault="006C501C" w:rsidP="006C501C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6B406011" w14:textId="67F4E70A" w:rsidR="006C501C" w:rsidRPr="00E46DBE" w:rsidRDefault="006C501C" w:rsidP="00BC67CF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Felek a jelen Megállapodás szerinti jogaik vagy kötelezettségeik egészét vagy annak egy részét a másik Fél előzetes hozzájárulása nélkül nem adhatják el, vagy ruházhatják át harmadik személyre.</w:t>
      </w:r>
    </w:p>
    <w:p w14:paraId="4C7E159B" w14:textId="77777777" w:rsidR="006B50F0" w:rsidRPr="00E46DBE" w:rsidRDefault="006B50F0" w:rsidP="00D63E6E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223D9DA0" w14:textId="3FEC5322" w:rsidR="006B50F0" w:rsidRPr="00E46DBE" w:rsidRDefault="00F4649F" w:rsidP="00BC67CF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lastRenderedPageBreak/>
        <w:t xml:space="preserve">Felek rögzítik, hogy jelen Megállapodás </w:t>
      </w:r>
      <w:r w:rsidR="004757F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Felek közötti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megegyezés minden </w:t>
      </w:r>
      <w:r w:rsidR="004757F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elemét tartalmazza. Az írásba nem foglalt esetleges további megállapodások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jelen Megállapodás</w:t>
      </w:r>
      <w:r w:rsidR="004757F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aláírásával hatályukat vesztik.</w:t>
      </w:r>
    </w:p>
    <w:p w14:paraId="7458ADF9" w14:textId="77777777" w:rsidR="006B50F0" w:rsidRPr="00E46DBE" w:rsidRDefault="006B50F0" w:rsidP="00D63E6E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18EAF453" w14:textId="7D36B91F" w:rsidR="002F49B9" w:rsidRPr="00E46DBE" w:rsidRDefault="002F49B9" w:rsidP="00BC67CF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Ha jelen Megállapodás bármely rendelkezését bármely illetékességgel rendelkező bíróság érvénytelennek, jogszerűtlennek vagy kikényszeríthetetlennek nyilvánítja, ez </w:t>
      </w:r>
      <w:r w:rsidR="001632A8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Megállapodás fennmaradó rendelkezéseinek érvényességét, jogszerűségét és kikényszeríthetőségét nem befolyásolja. Felek kötelesek továbbá az érintett rendelkezést az eredeti szándékukhoz érdemben legközelebb álló, azt leginkább tükröző jogszerű, érvényes, kikényszeríthető rendelkezéssel pótolni.</w:t>
      </w:r>
    </w:p>
    <w:p w14:paraId="08ABDB30" w14:textId="77777777" w:rsidR="002F49B9" w:rsidRPr="00E46DBE" w:rsidRDefault="002F49B9" w:rsidP="002F49B9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1811473D" w14:textId="6E6B331E" w:rsidR="00D022E0" w:rsidRPr="00C608BF" w:rsidRDefault="00AB6A1E" w:rsidP="00C608BF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hAnsi="Aptos"/>
          <w:color w:val="000000"/>
          <w:sz w:val="18"/>
          <w:szCs w:val="18"/>
        </w:rPr>
        <w:t xml:space="preserve">A Megállapodásban nem szabályozott kérdésekben a magyar jog szabályai alkalmazandók, a </w:t>
      </w:r>
      <w:proofErr w:type="spellStart"/>
      <w:r w:rsidRPr="00E46DBE">
        <w:rPr>
          <w:rFonts w:ascii="Aptos" w:hAnsi="Aptos"/>
          <w:color w:val="000000"/>
          <w:sz w:val="18"/>
          <w:szCs w:val="18"/>
        </w:rPr>
        <w:t>kollíziós</w:t>
      </w:r>
      <w:proofErr w:type="spellEnd"/>
      <w:r w:rsidRPr="00E46DBE">
        <w:rPr>
          <w:rFonts w:ascii="Aptos" w:hAnsi="Aptos"/>
          <w:color w:val="000000"/>
          <w:sz w:val="18"/>
          <w:szCs w:val="18"/>
        </w:rPr>
        <w:t xml:space="preserve"> jogi szabályok kivételével</w:t>
      </w:r>
      <w:r w:rsidR="007E1C56" w:rsidRPr="00E46DBE">
        <w:rPr>
          <w:rFonts w:ascii="Aptos" w:eastAsia="Maven Pro" w:hAnsi="Aptos" w:cs="Maven Pro"/>
          <w:sz w:val="18"/>
          <w:szCs w:val="18"/>
        </w:rPr>
        <w:t xml:space="preserve">. </w:t>
      </w:r>
      <w:r w:rsidRPr="00E46DBE">
        <w:rPr>
          <w:rFonts w:ascii="Aptos" w:hAnsi="Aptos"/>
          <w:color w:val="000000"/>
          <w:sz w:val="18"/>
          <w:szCs w:val="18"/>
        </w:rPr>
        <w:t xml:space="preserve">Felek a Megállapodásból eredő vagy azzal összefüggő minden jogvitát elsősorban békés úton, tárgyalások útján kívánnak rendezni. Ennek sikertelenségére esetére a Felek a jogvitájuk eldöntésére a Győri Járásbíróság vagy a Győri Törvényszék közül a hatáskörrel rendelkező bíróság illetékességét kötik ki. </w:t>
      </w:r>
    </w:p>
    <w:p w14:paraId="08FD3517" w14:textId="77777777" w:rsidR="00CE3749" w:rsidRPr="00E46DBE" w:rsidRDefault="00CE3749" w:rsidP="00CE374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07A7687A" w14:textId="385F0D9B" w:rsidR="002A7C3F" w:rsidRDefault="002A7C3F" w:rsidP="002A7C3F">
      <w:pPr>
        <w:jc w:val="both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Jelen Megállapodás </w:t>
      </w:r>
      <w:r w:rsidR="00000E07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12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azaz </w:t>
      </w:r>
      <w:r w:rsidR="00000E07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tizenkettő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pontból és </w:t>
      </w:r>
      <w:r w:rsidR="00000E07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7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azaz h</w:t>
      </w:r>
      <w:r w:rsidR="00000E07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é</w:t>
      </w:r>
      <w:r w:rsidR="002847B6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oldalból áll, amelyet Felek, mint akaratukkal mindenben megegyezőt elolvasás és közös értelmezés után jóváhagyólag 3, azaz három eredeti példányban írnak alá. </w:t>
      </w:r>
    </w:p>
    <w:p w14:paraId="6CF7A430" w14:textId="77777777" w:rsidR="00E06214" w:rsidRDefault="00E06214" w:rsidP="002A7C3F">
      <w:pPr>
        <w:jc w:val="both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2D5F2C1C" w14:textId="77777777" w:rsidR="00E06214" w:rsidRDefault="00E06214" w:rsidP="002A7C3F">
      <w:pPr>
        <w:jc w:val="both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2A512568" w14:textId="196A659E" w:rsidR="00E06214" w:rsidRPr="00E46DBE" w:rsidRDefault="00E06214" w:rsidP="002A7C3F">
      <w:pPr>
        <w:jc w:val="both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Budapest, </w:t>
      </w:r>
      <w:r w:rsidR="00000E07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202</w:t>
      </w:r>
      <w:r w:rsidR="001B21A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6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. </w:t>
      </w:r>
      <w:r w:rsidRPr="00E06214">
        <w:rPr>
          <w:rFonts w:ascii="Aptos" w:eastAsia="Times New Roman" w:hAnsi="Aptos" w:cs="Arial"/>
          <w:color w:val="000000"/>
          <w:kern w:val="0"/>
          <w:sz w:val="18"/>
          <w:szCs w:val="18"/>
          <w:highlight w:val="yellow"/>
          <w:lang w:eastAsia="hu-HU"/>
        </w:rPr>
        <w:t>(...)</w:t>
      </w:r>
    </w:p>
    <w:p w14:paraId="279A1C15" w14:textId="77777777" w:rsidR="00EF59E3" w:rsidRPr="00E46DBE" w:rsidRDefault="00EF59E3" w:rsidP="002A7C3F">
      <w:pPr>
        <w:autoSpaceDE w:val="0"/>
        <w:autoSpaceDN w:val="0"/>
        <w:adjustRightInd w:val="0"/>
        <w:spacing w:line="240" w:lineRule="atLeast"/>
        <w:ind w:left="792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highlight w:val="cyan"/>
          <w:lang w:eastAsia="hu-HU"/>
        </w:rPr>
      </w:pPr>
    </w:p>
    <w:p w14:paraId="3A15D9A2" w14:textId="77777777" w:rsidR="002A7C3F" w:rsidRPr="00E46DBE" w:rsidRDefault="002A7C3F" w:rsidP="002A7C3F">
      <w:pPr>
        <w:autoSpaceDE w:val="0"/>
        <w:autoSpaceDN w:val="0"/>
        <w:adjustRightInd w:val="0"/>
        <w:spacing w:line="240" w:lineRule="atLeast"/>
        <w:ind w:left="792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highlight w:val="cyan"/>
          <w:lang w:eastAsia="hu-HU"/>
        </w:rPr>
      </w:pPr>
    </w:p>
    <w:p w14:paraId="6CE09F86" w14:textId="77777777" w:rsidR="00405045" w:rsidRPr="00E46DBE" w:rsidRDefault="00405045" w:rsidP="00405045">
      <w:pPr>
        <w:pStyle w:val="Listaszerbekezds"/>
        <w:ind w:left="360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tbl>
      <w:tblPr>
        <w:tblStyle w:val="Rcsostblzat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7"/>
        <w:gridCol w:w="1136"/>
        <w:gridCol w:w="3977"/>
      </w:tblGrid>
      <w:tr w:rsidR="00405045" w:rsidRPr="00E46DBE" w14:paraId="62D1FDF8" w14:textId="77777777" w:rsidTr="00C77B38">
        <w:tc>
          <w:tcPr>
            <w:tcW w:w="3969" w:type="dxa"/>
            <w:tcBorders>
              <w:top w:val="single" w:sz="4" w:space="0" w:color="auto"/>
            </w:tcBorders>
          </w:tcPr>
          <w:p w14:paraId="0054C574" w14:textId="77777777" w:rsidR="00405045" w:rsidRPr="00E46DBE" w:rsidRDefault="00405045" w:rsidP="00C77B38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E46DBE">
              <w:rPr>
                <w:rFonts w:ascii="Aptos" w:hAnsi="Aptos" w:cs="Arial"/>
                <w:b/>
                <w:bCs/>
                <w:color w:val="000000"/>
                <w:sz w:val="18"/>
                <w:szCs w:val="18"/>
                <w:highlight w:val="yellow"/>
                <w:shd w:val="clear" w:color="auto" w:fill="FFFFFF"/>
              </w:rPr>
              <w:t>(...)</w:t>
            </w:r>
          </w:p>
          <w:p w14:paraId="4F27AAA9" w14:textId="7340ED6A" w:rsidR="00405045" w:rsidRPr="00E46DBE" w:rsidRDefault="00A07154" w:rsidP="00C77B38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Önkormányzat</w:t>
            </w:r>
          </w:p>
          <w:p w14:paraId="3FCB0617" w14:textId="77777777" w:rsidR="00405045" w:rsidRPr="00E46DBE" w:rsidRDefault="00405045" w:rsidP="00C77B38">
            <w:pPr>
              <w:spacing w:line="276" w:lineRule="auto"/>
              <w:jc w:val="center"/>
              <w:rPr>
                <w:rFonts w:ascii="Aptos" w:hAnsi="Aptos" w:cs="Arial"/>
                <w:color w:val="000000"/>
                <w:sz w:val="18"/>
                <w:szCs w:val="18"/>
                <w:shd w:val="clear" w:color="auto" w:fill="FFFFFF"/>
              </w:rPr>
            </w:pPr>
            <w:r w:rsidRPr="00E46DBE">
              <w:rPr>
                <w:rFonts w:ascii="Aptos" w:hAnsi="Aptos" w:cs="Arial"/>
                <w:color w:val="000000"/>
                <w:sz w:val="18"/>
                <w:szCs w:val="18"/>
                <w:shd w:val="clear" w:color="auto" w:fill="FFFFFF"/>
              </w:rPr>
              <w:t>képviseletében</w:t>
            </w:r>
          </w:p>
          <w:p w14:paraId="6AB56969" w14:textId="6068ED9A" w:rsidR="00405045" w:rsidRPr="00E46DBE" w:rsidRDefault="00405045" w:rsidP="00C77B38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E46DBE">
              <w:rPr>
                <w:rFonts w:ascii="Aptos" w:hAnsi="Aptos" w:cs="Arial"/>
                <w:b/>
                <w:bCs/>
                <w:color w:val="000000"/>
                <w:sz w:val="18"/>
                <w:szCs w:val="18"/>
                <w:highlight w:val="yellow"/>
                <w:shd w:val="clear" w:color="auto" w:fill="FFFFFF"/>
              </w:rPr>
              <w:t>(...)</w:t>
            </w:r>
          </w:p>
          <w:p w14:paraId="4C99BECE" w14:textId="7FCED1E0" w:rsidR="00405045" w:rsidRPr="00E46DBE" w:rsidRDefault="005608F3" w:rsidP="00C77B38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Polgármester</w:t>
            </w:r>
          </w:p>
          <w:p w14:paraId="4139C0A0" w14:textId="77777777" w:rsidR="00405045" w:rsidRPr="00E46DBE" w:rsidRDefault="00405045" w:rsidP="00C77B38">
            <w:pPr>
              <w:spacing w:line="276" w:lineRule="auto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9F8128" w14:textId="77777777" w:rsidR="00405045" w:rsidRPr="00E46DBE" w:rsidRDefault="00405045" w:rsidP="00C77B38">
            <w:pPr>
              <w:spacing w:line="276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52ABCDE" w14:textId="74CD1513" w:rsidR="00405045" w:rsidRPr="00E46DBE" w:rsidRDefault="00405045" w:rsidP="00C77B38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E46DBE">
              <w:rPr>
                <w:rFonts w:ascii="Aptos" w:hAnsi="Aptos" w:cs="Arial"/>
                <w:b/>
                <w:bCs/>
                <w:sz w:val="18"/>
                <w:szCs w:val="18"/>
              </w:rPr>
              <w:t>FKK Fenntartható Közösségek Központja Kft.</w:t>
            </w:r>
          </w:p>
          <w:p w14:paraId="539C4240" w14:textId="424B9748" w:rsidR="00405045" w:rsidRPr="00E46DBE" w:rsidRDefault="00405045" w:rsidP="00C77B38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E46DBE">
              <w:rPr>
                <w:rFonts w:ascii="Aptos" w:hAnsi="Aptos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Megbízott</w:t>
            </w:r>
          </w:p>
          <w:p w14:paraId="2CA67488" w14:textId="77777777" w:rsidR="00405045" w:rsidRPr="00E46DBE" w:rsidRDefault="00405045" w:rsidP="00C77B38">
            <w:pPr>
              <w:spacing w:line="276" w:lineRule="auto"/>
              <w:jc w:val="center"/>
              <w:rPr>
                <w:rFonts w:ascii="Aptos" w:hAnsi="Aptos" w:cs="Arial"/>
                <w:color w:val="000000"/>
                <w:sz w:val="18"/>
                <w:szCs w:val="18"/>
                <w:shd w:val="clear" w:color="auto" w:fill="FFFFFF"/>
              </w:rPr>
            </w:pPr>
            <w:r w:rsidRPr="00E46DBE">
              <w:rPr>
                <w:rFonts w:ascii="Aptos" w:hAnsi="Aptos" w:cs="Arial"/>
                <w:color w:val="000000"/>
                <w:sz w:val="18"/>
                <w:szCs w:val="18"/>
                <w:shd w:val="clear" w:color="auto" w:fill="FFFFFF"/>
              </w:rPr>
              <w:t>képviseletében</w:t>
            </w:r>
          </w:p>
          <w:p w14:paraId="08D152BC" w14:textId="5B77AB85" w:rsidR="00405045" w:rsidRPr="00E46DBE" w:rsidRDefault="00405045" w:rsidP="00C77B38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E46DBE">
              <w:rPr>
                <w:rFonts w:ascii="Aptos" w:hAnsi="Aptos" w:cs="Arial"/>
                <w:b/>
                <w:bCs/>
                <w:sz w:val="18"/>
                <w:szCs w:val="18"/>
              </w:rPr>
              <w:t>Dr. Bartuszek Lilla Judit</w:t>
            </w:r>
          </w:p>
          <w:p w14:paraId="615FBB27" w14:textId="3E8CBF32" w:rsidR="00405045" w:rsidRPr="00E46DBE" w:rsidRDefault="00405045" w:rsidP="00C77B38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E46DBE">
              <w:rPr>
                <w:rFonts w:ascii="Aptos" w:hAnsi="Aptos" w:cs="Arial"/>
                <w:color w:val="000000"/>
                <w:sz w:val="18"/>
                <w:szCs w:val="18"/>
              </w:rPr>
              <w:t>ügyvezető</w:t>
            </w:r>
          </w:p>
          <w:p w14:paraId="309BC499" w14:textId="77777777" w:rsidR="00405045" w:rsidRPr="00E46DBE" w:rsidRDefault="00405045" w:rsidP="00C77B38">
            <w:pPr>
              <w:spacing w:line="276" w:lineRule="auto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27AE7A2D" w14:textId="77777777" w:rsidR="00A70D1D" w:rsidRPr="00E46DBE" w:rsidRDefault="00A70D1D" w:rsidP="005608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sectPr w:rsidR="00A70D1D" w:rsidRPr="00E46D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99ED" w14:textId="77777777" w:rsidR="002B0112" w:rsidRDefault="002B0112" w:rsidP="00F625B2">
      <w:r>
        <w:separator/>
      </w:r>
    </w:p>
  </w:endnote>
  <w:endnote w:type="continuationSeparator" w:id="0">
    <w:p w14:paraId="391C462B" w14:textId="77777777" w:rsidR="002B0112" w:rsidRDefault="002B0112" w:rsidP="00F6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ven Pro">
    <w:charset w:val="00"/>
    <w:family w:val="auto"/>
    <w:pitch w:val="variable"/>
    <w:sig w:usb0="A00000FF" w:usb1="5000205B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Szövegtörzs, b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594D" w14:textId="38578B56" w:rsidR="00F625B2" w:rsidRPr="001B54E6" w:rsidRDefault="00F625B2" w:rsidP="00F625B2">
    <w:pPr>
      <w:pStyle w:val="llb"/>
      <w:jc w:val="right"/>
      <w:rPr>
        <w:rFonts w:ascii="Aptos" w:hAnsi="Aptos"/>
        <w:sz w:val="18"/>
        <w:szCs w:val="18"/>
      </w:rPr>
    </w:pPr>
    <w:r w:rsidRPr="001B54E6">
      <w:rPr>
        <w:rFonts w:ascii="Aptos" w:hAnsi="Aptos"/>
        <w:sz w:val="18"/>
        <w:szCs w:val="18"/>
      </w:rPr>
      <w:fldChar w:fldCharType="begin"/>
    </w:r>
    <w:r w:rsidRPr="001B54E6">
      <w:rPr>
        <w:rFonts w:ascii="Aptos" w:hAnsi="Aptos"/>
        <w:sz w:val="18"/>
        <w:szCs w:val="18"/>
      </w:rPr>
      <w:instrText xml:space="preserve"> PAGE </w:instrText>
    </w:r>
    <w:r w:rsidRPr="001B54E6">
      <w:rPr>
        <w:rFonts w:ascii="Aptos" w:hAnsi="Aptos"/>
        <w:sz w:val="18"/>
        <w:szCs w:val="18"/>
      </w:rPr>
      <w:fldChar w:fldCharType="separate"/>
    </w:r>
    <w:r>
      <w:rPr>
        <w:rFonts w:ascii="Aptos" w:hAnsi="Aptos"/>
        <w:sz w:val="18"/>
        <w:szCs w:val="18"/>
      </w:rPr>
      <w:t>9</w:t>
    </w:r>
    <w:r w:rsidRPr="001B54E6">
      <w:rPr>
        <w:rFonts w:ascii="Aptos" w:hAnsi="Aptos"/>
        <w:sz w:val="18"/>
        <w:szCs w:val="18"/>
      </w:rPr>
      <w:fldChar w:fldCharType="end"/>
    </w:r>
    <w:r w:rsidRPr="001B54E6">
      <w:rPr>
        <w:rFonts w:ascii="Aptos" w:hAnsi="Aptos"/>
        <w:sz w:val="18"/>
        <w:szCs w:val="18"/>
      </w:rPr>
      <w:t>/</w:t>
    </w:r>
    <w:r w:rsidR="00000E07">
      <w:rPr>
        <w:rFonts w:ascii="Aptos" w:hAnsi="Aptos"/>
        <w:sz w:val="18"/>
        <w:szCs w:val="18"/>
      </w:rPr>
      <w:t>7</w:t>
    </w:r>
  </w:p>
  <w:p w14:paraId="3E3AB606" w14:textId="77777777" w:rsidR="00F625B2" w:rsidRDefault="00F625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6AAC3" w14:textId="77777777" w:rsidR="002B0112" w:rsidRDefault="002B0112" w:rsidP="00F625B2">
      <w:r>
        <w:separator/>
      </w:r>
    </w:p>
  </w:footnote>
  <w:footnote w:type="continuationSeparator" w:id="0">
    <w:p w14:paraId="75798BAE" w14:textId="77777777" w:rsidR="002B0112" w:rsidRDefault="002B0112" w:rsidP="00F62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1B2E"/>
    <w:multiLevelType w:val="hybridMultilevel"/>
    <w:tmpl w:val="86387C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F1624"/>
    <w:multiLevelType w:val="multilevel"/>
    <w:tmpl w:val="46489D7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FDC6641"/>
    <w:multiLevelType w:val="multilevel"/>
    <w:tmpl w:val="4ADE8A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512420"/>
    <w:multiLevelType w:val="multilevel"/>
    <w:tmpl w:val="7B0010C2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18"/>
        <w:szCs w:val="18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ascii="Maven Pro" w:hAnsi="Maven Pro" w:hint="default"/>
        <w:b w:val="0"/>
        <w:sz w:val="18"/>
        <w:szCs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E3643A"/>
    <w:multiLevelType w:val="multilevel"/>
    <w:tmpl w:val="4A5AD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6B5E49"/>
    <w:multiLevelType w:val="multilevel"/>
    <w:tmpl w:val="A06C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92010"/>
    <w:multiLevelType w:val="multilevel"/>
    <w:tmpl w:val="CC42AE8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1D0E1E"/>
    <w:multiLevelType w:val="multilevel"/>
    <w:tmpl w:val="3BDCC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9D65B8"/>
    <w:multiLevelType w:val="hybridMultilevel"/>
    <w:tmpl w:val="1F86BA84"/>
    <w:lvl w:ilvl="0" w:tplc="3B7A28B8">
      <w:start w:val="1"/>
      <w:numFmt w:val="bullet"/>
      <w:lvlText w:val="-"/>
      <w:lvlJc w:val="left"/>
      <w:pPr>
        <w:ind w:left="1287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2F542B8"/>
    <w:multiLevelType w:val="multilevel"/>
    <w:tmpl w:val="EF902F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E203C2"/>
    <w:multiLevelType w:val="multilevel"/>
    <w:tmpl w:val="EF902F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C36355"/>
    <w:multiLevelType w:val="multilevel"/>
    <w:tmpl w:val="EF902F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37825605">
    <w:abstractNumId w:val="0"/>
  </w:num>
  <w:num w:numId="2" w16cid:durableId="2145922640">
    <w:abstractNumId w:val="9"/>
  </w:num>
  <w:num w:numId="3" w16cid:durableId="1608393857">
    <w:abstractNumId w:val="7"/>
  </w:num>
  <w:num w:numId="4" w16cid:durableId="1783721184">
    <w:abstractNumId w:val="4"/>
  </w:num>
  <w:num w:numId="5" w16cid:durableId="112942740">
    <w:abstractNumId w:val="3"/>
  </w:num>
  <w:num w:numId="6" w16cid:durableId="229582012">
    <w:abstractNumId w:val="6"/>
  </w:num>
  <w:num w:numId="7" w16cid:durableId="642349808">
    <w:abstractNumId w:val="8"/>
  </w:num>
  <w:num w:numId="8" w16cid:durableId="1849098960">
    <w:abstractNumId w:val="11"/>
  </w:num>
  <w:num w:numId="9" w16cid:durableId="2101178121">
    <w:abstractNumId w:val="10"/>
  </w:num>
  <w:num w:numId="10" w16cid:durableId="2100173087">
    <w:abstractNumId w:val="1"/>
  </w:num>
  <w:num w:numId="11" w16cid:durableId="1989162852">
    <w:abstractNumId w:val="2"/>
  </w:num>
  <w:num w:numId="12" w16cid:durableId="1526334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4B"/>
    <w:rsid w:val="00000E07"/>
    <w:rsid w:val="00002933"/>
    <w:rsid w:val="000078E9"/>
    <w:rsid w:val="0001202D"/>
    <w:rsid w:val="000178E7"/>
    <w:rsid w:val="0002535E"/>
    <w:rsid w:val="00034610"/>
    <w:rsid w:val="00040A3F"/>
    <w:rsid w:val="00044900"/>
    <w:rsid w:val="0005502C"/>
    <w:rsid w:val="00060EA5"/>
    <w:rsid w:val="00065149"/>
    <w:rsid w:val="00066475"/>
    <w:rsid w:val="000715DB"/>
    <w:rsid w:val="00081817"/>
    <w:rsid w:val="00081919"/>
    <w:rsid w:val="0008424E"/>
    <w:rsid w:val="000845D9"/>
    <w:rsid w:val="0008605E"/>
    <w:rsid w:val="00090EB6"/>
    <w:rsid w:val="000960AA"/>
    <w:rsid w:val="000A7C26"/>
    <w:rsid w:val="000C1E3E"/>
    <w:rsid w:val="000C366E"/>
    <w:rsid w:val="000C3811"/>
    <w:rsid w:val="000D4099"/>
    <w:rsid w:val="000D65ED"/>
    <w:rsid w:val="000E2BB3"/>
    <w:rsid w:val="000E39B0"/>
    <w:rsid w:val="000E4AB5"/>
    <w:rsid w:val="000E565D"/>
    <w:rsid w:val="000E75F7"/>
    <w:rsid w:val="000F3C8F"/>
    <w:rsid w:val="001075CA"/>
    <w:rsid w:val="00107A93"/>
    <w:rsid w:val="00111730"/>
    <w:rsid w:val="0012027A"/>
    <w:rsid w:val="00121D8B"/>
    <w:rsid w:val="00121F4A"/>
    <w:rsid w:val="0013569B"/>
    <w:rsid w:val="00146A73"/>
    <w:rsid w:val="0015318D"/>
    <w:rsid w:val="00157626"/>
    <w:rsid w:val="001632A8"/>
    <w:rsid w:val="001737C3"/>
    <w:rsid w:val="00176B4B"/>
    <w:rsid w:val="00183A30"/>
    <w:rsid w:val="001A6239"/>
    <w:rsid w:val="001B21AA"/>
    <w:rsid w:val="001B57E3"/>
    <w:rsid w:val="001B7092"/>
    <w:rsid w:val="001D5A44"/>
    <w:rsid w:val="001E0B01"/>
    <w:rsid w:val="001E2A1A"/>
    <w:rsid w:val="001F1492"/>
    <w:rsid w:val="001F307C"/>
    <w:rsid w:val="0021050C"/>
    <w:rsid w:val="00222464"/>
    <w:rsid w:val="00224868"/>
    <w:rsid w:val="00227D80"/>
    <w:rsid w:val="00233E72"/>
    <w:rsid w:val="00251748"/>
    <w:rsid w:val="0025480F"/>
    <w:rsid w:val="00255A5F"/>
    <w:rsid w:val="00266D5D"/>
    <w:rsid w:val="00275EA1"/>
    <w:rsid w:val="002847B6"/>
    <w:rsid w:val="00284FAC"/>
    <w:rsid w:val="00285EA8"/>
    <w:rsid w:val="00286F14"/>
    <w:rsid w:val="00291C44"/>
    <w:rsid w:val="00292C5E"/>
    <w:rsid w:val="00297E30"/>
    <w:rsid w:val="002A3EC2"/>
    <w:rsid w:val="002A64CE"/>
    <w:rsid w:val="002A7C3F"/>
    <w:rsid w:val="002B0112"/>
    <w:rsid w:val="002B0136"/>
    <w:rsid w:val="002C7721"/>
    <w:rsid w:val="002D0A8E"/>
    <w:rsid w:val="002D0FC6"/>
    <w:rsid w:val="002D540C"/>
    <w:rsid w:val="002E374A"/>
    <w:rsid w:val="002E4439"/>
    <w:rsid w:val="002E4702"/>
    <w:rsid w:val="002F3977"/>
    <w:rsid w:val="002F49B9"/>
    <w:rsid w:val="002F70BF"/>
    <w:rsid w:val="00310506"/>
    <w:rsid w:val="00321986"/>
    <w:rsid w:val="00321C7B"/>
    <w:rsid w:val="00330FC4"/>
    <w:rsid w:val="00336D30"/>
    <w:rsid w:val="00343DDD"/>
    <w:rsid w:val="00344C28"/>
    <w:rsid w:val="00344F01"/>
    <w:rsid w:val="00360CDF"/>
    <w:rsid w:val="00364132"/>
    <w:rsid w:val="00364A9C"/>
    <w:rsid w:val="00377122"/>
    <w:rsid w:val="00380E6B"/>
    <w:rsid w:val="003861DF"/>
    <w:rsid w:val="003A1619"/>
    <w:rsid w:val="003A2DC4"/>
    <w:rsid w:val="003A5F1B"/>
    <w:rsid w:val="003B104F"/>
    <w:rsid w:val="003B2CF1"/>
    <w:rsid w:val="003E14F6"/>
    <w:rsid w:val="003F3340"/>
    <w:rsid w:val="003F4133"/>
    <w:rsid w:val="00405045"/>
    <w:rsid w:val="004057A0"/>
    <w:rsid w:val="00421DBE"/>
    <w:rsid w:val="00422372"/>
    <w:rsid w:val="004304DA"/>
    <w:rsid w:val="00437BDD"/>
    <w:rsid w:val="00452E13"/>
    <w:rsid w:val="00455E6B"/>
    <w:rsid w:val="004571A8"/>
    <w:rsid w:val="00460505"/>
    <w:rsid w:val="00472766"/>
    <w:rsid w:val="0047548D"/>
    <w:rsid w:val="004757F1"/>
    <w:rsid w:val="00494336"/>
    <w:rsid w:val="004A2356"/>
    <w:rsid w:val="004B1C3B"/>
    <w:rsid w:val="004D0AEB"/>
    <w:rsid w:val="004D4A36"/>
    <w:rsid w:val="004E07BE"/>
    <w:rsid w:val="004E35AA"/>
    <w:rsid w:val="004F4397"/>
    <w:rsid w:val="004F4ADC"/>
    <w:rsid w:val="005040EF"/>
    <w:rsid w:val="00522C51"/>
    <w:rsid w:val="00531D0A"/>
    <w:rsid w:val="00533CDE"/>
    <w:rsid w:val="00537D69"/>
    <w:rsid w:val="00540B3C"/>
    <w:rsid w:val="00542741"/>
    <w:rsid w:val="0054580D"/>
    <w:rsid w:val="005608F3"/>
    <w:rsid w:val="005820BA"/>
    <w:rsid w:val="005864FA"/>
    <w:rsid w:val="005969A5"/>
    <w:rsid w:val="005A01E7"/>
    <w:rsid w:val="005A1E7D"/>
    <w:rsid w:val="005A4E92"/>
    <w:rsid w:val="005B75F8"/>
    <w:rsid w:val="005B7607"/>
    <w:rsid w:val="005C2AE5"/>
    <w:rsid w:val="005C6B5C"/>
    <w:rsid w:val="005D3FE2"/>
    <w:rsid w:val="005E3322"/>
    <w:rsid w:val="005F01E7"/>
    <w:rsid w:val="005F062D"/>
    <w:rsid w:val="005F1266"/>
    <w:rsid w:val="005F49C0"/>
    <w:rsid w:val="00600F86"/>
    <w:rsid w:val="0060235C"/>
    <w:rsid w:val="006028EE"/>
    <w:rsid w:val="006123DE"/>
    <w:rsid w:val="00612B04"/>
    <w:rsid w:val="00631612"/>
    <w:rsid w:val="00631B93"/>
    <w:rsid w:val="00634480"/>
    <w:rsid w:val="00650DBC"/>
    <w:rsid w:val="0065696E"/>
    <w:rsid w:val="00660D68"/>
    <w:rsid w:val="00675A87"/>
    <w:rsid w:val="00690DD6"/>
    <w:rsid w:val="00692D5C"/>
    <w:rsid w:val="00695E5C"/>
    <w:rsid w:val="00697E5C"/>
    <w:rsid w:val="006B338A"/>
    <w:rsid w:val="006B50F0"/>
    <w:rsid w:val="006C1AF4"/>
    <w:rsid w:val="006C2192"/>
    <w:rsid w:val="006C2DFC"/>
    <w:rsid w:val="006C501C"/>
    <w:rsid w:val="006C7495"/>
    <w:rsid w:val="006D05E5"/>
    <w:rsid w:val="006E0EC6"/>
    <w:rsid w:val="006F4E06"/>
    <w:rsid w:val="00705F28"/>
    <w:rsid w:val="00722D35"/>
    <w:rsid w:val="007313F8"/>
    <w:rsid w:val="00733D6E"/>
    <w:rsid w:val="007470AF"/>
    <w:rsid w:val="00764073"/>
    <w:rsid w:val="007646EE"/>
    <w:rsid w:val="00766436"/>
    <w:rsid w:val="00783529"/>
    <w:rsid w:val="007A4A1E"/>
    <w:rsid w:val="007A79F4"/>
    <w:rsid w:val="007C3ACC"/>
    <w:rsid w:val="007D039D"/>
    <w:rsid w:val="007D03EF"/>
    <w:rsid w:val="007D10F5"/>
    <w:rsid w:val="007D7CAD"/>
    <w:rsid w:val="007E038A"/>
    <w:rsid w:val="007E14D6"/>
    <w:rsid w:val="007E1C56"/>
    <w:rsid w:val="007E361B"/>
    <w:rsid w:val="007E4AEF"/>
    <w:rsid w:val="007F244B"/>
    <w:rsid w:val="007F3894"/>
    <w:rsid w:val="00806683"/>
    <w:rsid w:val="00816B96"/>
    <w:rsid w:val="00854ECE"/>
    <w:rsid w:val="00860178"/>
    <w:rsid w:val="00867A20"/>
    <w:rsid w:val="00874174"/>
    <w:rsid w:val="00882AF9"/>
    <w:rsid w:val="00883B0E"/>
    <w:rsid w:val="00883C60"/>
    <w:rsid w:val="008947AF"/>
    <w:rsid w:val="008A11F2"/>
    <w:rsid w:val="008D1F55"/>
    <w:rsid w:val="008D5376"/>
    <w:rsid w:val="008E1E5A"/>
    <w:rsid w:val="008E57AF"/>
    <w:rsid w:val="008F4596"/>
    <w:rsid w:val="008F6479"/>
    <w:rsid w:val="009028F4"/>
    <w:rsid w:val="00906633"/>
    <w:rsid w:val="00914AC3"/>
    <w:rsid w:val="0091647F"/>
    <w:rsid w:val="0092059C"/>
    <w:rsid w:val="009314FF"/>
    <w:rsid w:val="00931A49"/>
    <w:rsid w:val="00941E0B"/>
    <w:rsid w:val="00944064"/>
    <w:rsid w:val="00947EFD"/>
    <w:rsid w:val="00956B6A"/>
    <w:rsid w:val="00963332"/>
    <w:rsid w:val="00965926"/>
    <w:rsid w:val="00990359"/>
    <w:rsid w:val="00990E26"/>
    <w:rsid w:val="009B261F"/>
    <w:rsid w:val="009D0FAB"/>
    <w:rsid w:val="009D40D8"/>
    <w:rsid w:val="009D473D"/>
    <w:rsid w:val="009E78C4"/>
    <w:rsid w:val="009F5F67"/>
    <w:rsid w:val="00A053E6"/>
    <w:rsid w:val="00A07154"/>
    <w:rsid w:val="00A25FAE"/>
    <w:rsid w:val="00A264A4"/>
    <w:rsid w:val="00A26D49"/>
    <w:rsid w:val="00A35C2B"/>
    <w:rsid w:val="00A63B10"/>
    <w:rsid w:val="00A70D1D"/>
    <w:rsid w:val="00A72EBD"/>
    <w:rsid w:val="00A73D73"/>
    <w:rsid w:val="00A85CA4"/>
    <w:rsid w:val="00AA0346"/>
    <w:rsid w:val="00AA236C"/>
    <w:rsid w:val="00AB4CFC"/>
    <w:rsid w:val="00AB6A1E"/>
    <w:rsid w:val="00AD5CA6"/>
    <w:rsid w:val="00AE5BFD"/>
    <w:rsid w:val="00AE6CA0"/>
    <w:rsid w:val="00AF1C5F"/>
    <w:rsid w:val="00AF34A7"/>
    <w:rsid w:val="00B01E68"/>
    <w:rsid w:val="00B05B40"/>
    <w:rsid w:val="00B11343"/>
    <w:rsid w:val="00B14156"/>
    <w:rsid w:val="00B429B4"/>
    <w:rsid w:val="00B55DEB"/>
    <w:rsid w:val="00B65BDD"/>
    <w:rsid w:val="00B66091"/>
    <w:rsid w:val="00B704E1"/>
    <w:rsid w:val="00B716DE"/>
    <w:rsid w:val="00B84A1E"/>
    <w:rsid w:val="00B90761"/>
    <w:rsid w:val="00BA6526"/>
    <w:rsid w:val="00BB24A1"/>
    <w:rsid w:val="00BC2260"/>
    <w:rsid w:val="00BC33F7"/>
    <w:rsid w:val="00BC67CF"/>
    <w:rsid w:val="00BE13C5"/>
    <w:rsid w:val="00BF5C9F"/>
    <w:rsid w:val="00C10E9A"/>
    <w:rsid w:val="00C20D21"/>
    <w:rsid w:val="00C312D4"/>
    <w:rsid w:val="00C608BF"/>
    <w:rsid w:val="00C62657"/>
    <w:rsid w:val="00C65B9A"/>
    <w:rsid w:val="00C85CFE"/>
    <w:rsid w:val="00C956E6"/>
    <w:rsid w:val="00C96915"/>
    <w:rsid w:val="00CA0662"/>
    <w:rsid w:val="00CA249B"/>
    <w:rsid w:val="00CA756D"/>
    <w:rsid w:val="00CA7CC3"/>
    <w:rsid w:val="00CB4320"/>
    <w:rsid w:val="00CC0EF6"/>
    <w:rsid w:val="00CC36F3"/>
    <w:rsid w:val="00CE11C5"/>
    <w:rsid w:val="00CE3749"/>
    <w:rsid w:val="00CE6962"/>
    <w:rsid w:val="00CE7E51"/>
    <w:rsid w:val="00D022E0"/>
    <w:rsid w:val="00D21FEC"/>
    <w:rsid w:val="00D2553D"/>
    <w:rsid w:val="00D40BB3"/>
    <w:rsid w:val="00D5110E"/>
    <w:rsid w:val="00D51A24"/>
    <w:rsid w:val="00D558A7"/>
    <w:rsid w:val="00D57B5A"/>
    <w:rsid w:val="00D63E6E"/>
    <w:rsid w:val="00D650DA"/>
    <w:rsid w:val="00D65312"/>
    <w:rsid w:val="00D72841"/>
    <w:rsid w:val="00D91F66"/>
    <w:rsid w:val="00D92047"/>
    <w:rsid w:val="00D93048"/>
    <w:rsid w:val="00DA1900"/>
    <w:rsid w:val="00DC0824"/>
    <w:rsid w:val="00DC62A7"/>
    <w:rsid w:val="00DD42E7"/>
    <w:rsid w:val="00DE5FD8"/>
    <w:rsid w:val="00E06214"/>
    <w:rsid w:val="00E103CC"/>
    <w:rsid w:val="00E15874"/>
    <w:rsid w:val="00E1660B"/>
    <w:rsid w:val="00E25DBA"/>
    <w:rsid w:val="00E307A9"/>
    <w:rsid w:val="00E333DB"/>
    <w:rsid w:val="00E368F3"/>
    <w:rsid w:val="00E4224F"/>
    <w:rsid w:val="00E44DCA"/>
    <w:rsid w:val="00E46DBE"/>
    <w:rsid w:val="00E543B2"/>
    <w:rsid w:val="00E55114"/>
    <w:rsid w:val="00E61AF2"/>
    <w:rsid w:val="00E65F0E"/>
    <w:rsid w:val="00E8018E"/>
    <w:rsid w:val="00E80FCF"/>
    <w:rsid w:val="00E85067"/>
    <w:rsid w:val="00E94218"/>
    <w:rsid w:val="00E97D04"/>
    <w:rsid w:val="00EA5B88"/>
    <w:rsid w:val="00EA5E40"/>
    <w:rsid w:val="00EA6C44"/>
    <w:rsid w:val="00EC0376"/>
    <w:rsid w:val="00EC1663"/>
    <w:rsid w:val="00EF59E3"/>
    <w:rsid w:val="00F04AAF"/>
    <w:rsid w:val="00F15EE3"/>
    <w:rsid w:val="00F1797E"/>
    <w:rsid w:val="00F2227C"/>
    <w:rsid w:val="00F2234A"/>
    <w:rsid w:val="00F2550A"/>
    <w:rsid w:val="00F402C2"/>
    <w:rsid w:val="00F45F95"/>
    <w:rsid w:val="00F4649F"/>
    <w:rsid w:val="00F51A2E"/>
    <w:rsid w:val="00F51FB4"/>
    <w:rsid w:val="00F5361B"/>
    <w:rsid w:val="00F5725D"/>
    <w:rsid w:val="00F576D5"/>
    <w:rsid w:val="00F625B2"/>
    <w:rsid w:val="00F73587"/>
    <w:rsid w:val="00F73844"/>
    <w:rsid w:val="00F800E2"/>
    <w:rsid w:val="00F806D2"/>
    <w:rsid w:val="00F84AF8"/>
    <w:rsid w:val="00F91D0A"/>
    <w:rsid w:val="00FA36D9"/>
    <w:rsid w:val="00FA379A"/>
    <w:rsid w:val="00FB0D17"/>
    <w:rsid w:val="00FC0CAC"/>
    <w:rsid w:val="00FC5FC6"/>
    <w:rsid w:val="00FE1090"/>
    <w:rsid w:val="00FE2A94"/>
    <w:rsid w:val="00FE4B84"/>
    <w:rsid w:val="00FF2F05"/>
    <w:rsid w:val="00F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9732"/>
  <w15:chartTrackingRefBased/>
  <w15:docId w15:val="{4EEFD81B-4993-9C42-8FE8-8359BE94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F2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F2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F2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F2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F2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F24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F24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F24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F24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F2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F2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F2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F244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F244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F244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F244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F244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F244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F24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F2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F24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F2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F24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F244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F244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F244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F2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F244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F244B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405045"/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625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25B2"/>
  </w:style>
  <w:style w:type="paragraph" w:styleId="llb">
    <w:name w:val="footer"/>
    <w:basedOn w:val="Norml"/>
    <w:link w:val="llbChar"/>
    <w:uiPriority w:val="99"/>
    <w:unhideWhenUsed/>
    <w:rsid w:val="00F625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625B2"/>
  </w:style>
  <w:style w:type="character" w:styleId="Jegyzethivatkozs">
    <w:name w:val="annotation reference"/>
    <w:basedOn w:val="Bekezdsalapbettpusa"/>
    <w:uiPriority w:val="99"/>
    <w:semiHidden/>
    <w:unhideWhenUsed/>
    <w:rsid w:val="007C3AC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3AC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3AC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3AC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C3ACC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0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4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3079</Words>
  <Characters>21246</Characters>
  <Application>Microsoft Office Word</Application>
  <DocSecurity>0</DocSecurity>
  <Lines>177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Szabó</dc:creator>
  <cp:keywords/>
  <dc:description/>
  <cp:lastModifiedBy>Ispán Krisztina</cp:lastModifiedBy>
  <cp:revision>2</cp:revision>
  <dcterms:created xsi:type="dcterms:W3CDTF">2026-03-18T13:41:00Z</dcterms:created>
  <dcterms:modified xsi:type="dcterms:W3CDTF">2026-03-18T13:41:00Z</dcterms:modified>
</cp:coreProperties>
</file>